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2F6CA"/>
  <w:body>
    <w:p w14:paraId="0123BBE8" w14:textId="269E335C" w:rsidR="00491F85" w:rsidRDefault="00491F85" w:rsidP="007368DD">
      <w:pPr>
        <w:jc w:val="center"/>
        <w:rPr>
          <w:b/>
          <w:color w:val="215E99" w:themeColor="text2" w:themeTint="BF"/>
          <w:sz w:val="28"/>
        </w:rPr>
      </w:pPr>
      <w:r>
        <w:rPr>
          <w:b/>
          <w:noProof/>
          <w:color w:val="215E99" w:themeColor="text2" w:themeTint="BF"/>
          <w:sz w:val="28"/>
          <w14:ligatures w14:val="standardContextual"/>
        </w:rPr>
        <w:drawing>
          <wp:inline distT="0" distB="0" distL="0" distR="0" wp14:anchorId="1E250493" wp14:editId="16FA9092">
            <wp:extent cx="1389228" cy="1292225"/>
            <wp:effectExtent l="0" t="0" r="0" b="3175"/>
            <wp:docPr id="350838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83883" name="Picture 35083883"/>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95728" cy="1298271"/>
                    </a:xfrm>
                    <a:prstGeom prst="rect">
                      <a:avLst/>
                    </a:prstGeom>
                  </pic:spPr>
                </pic:pic>
              </a:graphicData>
            </a:graphic>
          </wp:inline>
        </w:drawing>
      </w:r>
    </w:p>
    <w:p w14:paraId="2A58ACF6" w14:textId="1168EB9E" w:rsidR="007368DD" w:rsidRPr="00EC10C9" w:rsidRDefault="007368DD" w:rsidP="007368DD">
      <w:pPr>
        <w:jc w:val="center"/>
        <w:rPr>
          <w:b/>
          <w:color w:val="156082" w:themeColor="accent1"/>
          <w:sz w:val="28"/>
        </w:rPr>
      </w:pPr>
      <w:r w:rsidRPr="00EC10C9">
        <w:rPr>
          <w:b/>
          <w:color w:val="156082" w:themeColor="accent1"/>
          <w:sz w:val="28"/>
        </w:rPr>
        <w:t>AHRC ‘Crafting Care for People, Place and Planet’</w:t>
      </w:r>
    </w:p>
    <w:p w14:paraId="2262229A" w14:textId="3C872101" w:rsidR="003129F6" w:rsidRPr="00EC10C9" w:rsidRDefault="007368DD" w:rsidP="007368DD">
      <w:pPr>
        <w:jc w:val="center"/>
        <w:rPr>
          <w:color w:val="156082" w:themeColor="accent1"/>
        </w:rPr>
      </w:pPr>
      <w:r w:rsidRPr="00EC10C9">
        <w:rPr>
          <w:b/>
          <w:color w:val="156082" w:themeColor="accent1"/>
          <w:sz w:val="28"/>
        </w:rPr>
        <w:t>Doctoral Focal College</w:t>
      </w:r>
    </w:p>
    <w:p w14:paraId="42AB8EE7" w14:textId="4DC4E1E6" w:rsidR="007368DD" w:rsidRPr="00EC10C9" w:rsidRDefault="007368DD" w:rsidP="007368DD">
      <w:pPr>
        <w:jc w:val="center"/>
        <w:rPr>
          <w:color w:val="156082" w:themeColor="accent1"/>
          <w:sz w:val="24"/>
          <w:szCs w:val="24"/>
        </w:rPr>
      </w:pPr>
      <w:r w:rsidRPr="00EC10C9">
        <w:rPr>
          <w:b/>
          <w:bCs/>
          <w:color w:val="156082" w:themeColor="accent1"/>
          <w:sz w:val="28"/>
          <w:szCs w:val="28"/>
        </w:rPr>
        <w:t>Student Handbook 2026/27</w:t>
      </w:r>
    </w:p>
    <w:p w14:paraId="4D512457" w14:textId="72FE2F18" w:rsidR="007368DD" w:rsidRPr="007368DD" w:rsidRDefault="007368DD" w:rsidP="007368DD">
      <w:pPr>
        <w:spacing w:line="360" w:lineRule="auto"/>
        <w:jc w:val="both"/>
        <w:rPr>
          <w:color w:val="000000" w:themeColor="text1"/>
        </w:rPr>
      </w:pPr>
      <w:r w:rsidRPr="007368DD">
        <w:rPr>
          <w:color w:val="000000" w:themeColor="text1"/>
        </w:rPr>
        <w:t xml:space="preserve">The AHRC ‘Crafting Care for People, Place and Planet’ Doctoral Focal College is an Arts and Humanities Research Council (AHRC) funded postgraduate research and training consortium. The college brings together the </w:t>
      </w:r>
      <w:hyperlink r:id="rId7" w:history="1">
        <w:r w:rsidRPr="007368DD">
          <w:rPr>
            <w:rStyle w:val="Hyperlink"/>
          </w:rPr>
          <w:t>University of Lancashire</w:t>
        </w:r>
      </w:hyperlink>
      <w:r w:rsidRPr="007368DD">
        <w:rPr>
          <w:color w:val="000000" w:themeColor="text1"/>
        </w:rPr>
        <w:t xml:space="preserve">, </w:t>
      </w:r>
      <w:hyperlink r:id="rId8" w:history="1">
        <w:r w:rsidRPr="007368DD">
          <w:rPr>
            <w:rStyle w:val="Hyperlink"/>
          </w:rPr>
          <w:t>University of Liverpool</w:t>
        </w:r>
      </w:hyperlink>
      <w:r w:rsidRPr="007368DD">
        <w:rPr>
          <w:color w:val="000000" w:themeColor="text1"/>
        </w:rPr>
        <w:t xml:space="preserve">, and the </w:t>
      </w:r>
      <w:hyperlink r:id="rId9" w:history="1">
        <w:r w:rsidRPr="007368DD">
          <w:rPr>
            <w:rStyle w:val="Hyperlink"/>
          </w:rPr>
          <w:t>Royal Northern College of Music</w:t>
        </w:r>
      </w:hyperlink>
      <w:r w:rsidRPr="007368DD">
        <w:rPr>
          <w:color w:val="000000" w:themeColor="text1"/>
        </w:rPr>
        <w:t>.</w:t>
      </w:r>
    </w:p>
    <w:p w14:paraId="40E4D67C" w14:textId="77777777" w:rsidR="007368DD" w:rsidRDefault="007368DD" w:rsidP="007368DD">
      <w:pPr>
        <w:pStyle w:val="NormalWeb"/>
        <w:spacing w:before="150" w:beforeAutospacing="0" w:after="0" w:afterAutospacing="0" w:line="360" w:lineRule="auto"/>
        <w:jc w:val="both"/>
        <w:rPr>
          <w:rFonts w:asciiTheme="minorHAnsi" w:hAnsiTheme="minorHAnsi" w:cstheme="minorHAnsi"/>
          <w:sz w:val="22"/>
          <w:szCs w:val="22"/>
        </w:rPr>
      </w:pPr>
      <w:r w:rsidRPr="007368DD">
        <w:rPr>
          <w:rFonts w:asciiTheme="minorHAnsi" w:hAnsiTheme="minorHAnsi" w:cstheme="minorHAnsi"/>
          <w:color w:val="000000"/>
          <w:sz w:val="22"/>
          <w:szCs w:val="22"/>
        </w:rPr>
        <w:t xml:space="preserve">This document is for ‘Crafting Care’ students and their supervisors, to outline the key conditions and opportunities associated with the studentships. The college is governed by the regulations of </w:t>
      </w:r>
      <w:r w:rsidRPr="007368DD">
        <w:rPr>
          <w:rFonts w:asciiTheme="minorHAnsi" w:hAnsiTheme="minorHAnsi" w:cstheme="minorHAnsi"/>
          <w:sz w:val="22"/>
          <w:szCs w:val="22"/>
        </w:rPr>
        <w:t xml:space="preserve">the </w:t>
      </w:r>
      <w:hyperlink r:id="rId10" w:history="1">
        <w:r w:rsidRPr="007368DD">
          <w:rPr>
            <w:rStyle w:val="Hyperlink"/>
            <w:rFonts w:asciiTheme="minorHAnsi" w:hAnsiTheme="minorHAnsi" w:cstheme="minorHAnsi"/>
            <w:sz w:val="22"/>
            <w:szCs w:val="22"/>
          </w:rPr>
          <w:t>UKRI Terms and Conditions for Training Funding</w:t>
        </w:r>
      </w:hyperlink>
      <w:r w:rsidRPr="007368DD">
        <w:rPr>
          <w:rFonts w:asciiTheme="minorHAnsi" w:hAnsiTheme="minorHAnsi" w:cstheme="minorHAnsi"/>
          <w:sz w:val="22"/>
          <w:szCs w:val="22"/>
        </w:rPr>
        <w:t xml:space="preserve">. </w:t>
      </w:r>
    </w:p>
    <w:p w14:paraId="7D60BC70" w14:textId="77777777" w:rsidR="00DE4570" w:rsidRDefault="00DE4570" w:rsidP="007368DD">
      <w:pPr>
        <w:pStyle w:val="NormalWeb"/>
        <w:spacing w:before="150" w:beforeAutospacing="0" w:after="0" w:afterAutospacing="0" w:line="360" w:lineRule="auto"/>
        <w:jc w:val="both"/>
        <w:rPr>
          <w:rFonts w:asciiTheme="minorHAnsi" w:hAnsiTheme="minorHAnsi" w:cstheme="minorHAnsi"/>
          <w:sz w:val="22"/>
          <w:szCs w:val="22"/>
        </w:rPr>
      </w:pPr>
    </w:p>
    <w:sdt>
      <w:sdtPr>
        <w:rPr>
          <w:rFonts w:eastAsiaTheme="minorHAnsi" w:cstheme="minorBidi"/>
          <w:b w:val="0"/>
          <w:bCs w:val="0"/>
          <w:color w:val="auto"/>
          <w:sz w:val="22"/>
          <w:szCs w:val="22"/>
          <w:lang w:eastAsia="en-US"/>
        </w:rPr>
        <w:id w:val="774365946"/>
        <w:docPartObj>
          <w:docPartGallery w:val="Table of Contents"/>
          <w:docPartUnique/>
        </w:docPartObj>
      </w:sdtPr>
      <w:sdtEndPr>
        <w:rPr>
          <w:noProof/>
        </w:rPr>
      </w:sdtEndPr>
      <w:sdtContent>
        <w:p w14:paraId="15C2A8F9" w14:textId="4808DD05" w:rsidR="00773D03" w:rsidRDefault="00773D03" w:rsidP="00DE4570">
          <w:pPr>
            <w:pStyle w:val="Heading1"/>
          </w:pPr>
          <w:r>
            <w:t>Table of Contents</w:t>
          </w:r>
        </w:p>
        <w:p w14:paraId="0D5A854B" w14:textId="21BBBC5E" w:rsidR="00DE4570" w:rsidRDefault="00773D03">
          <w:pPr>
            <w:pStyle w:val="TOC1"/>
            <w:tabs>
              <w:tab w:val="right" w:leader="dot" w:pos="9016"/>
            </w:tabs>
            <w:rPr>
              <w:rFonts w:eastAsiaTheme="minorEastAsia"/>
              <w:noProof/>
              <w:kern w:val="2"/>
              <w:sz w:val="24"/>
              <w:szCs w:val="24"/>
              <w:lang w:eastAsia="en-GB"/>
              <w14:ligatures w14:val="standardContextual"/>
            </w:rPr>
          </w:pPr>
          <w:r>
            <w:fldChar w:fldCharType="begin"/>
          </w:r>
          <w:r>
            <w:instrText xml:space="preserve"> TOC \o "1-3" \h \z \u </w:instrText>
          </w:r>
          <w:r>
            <w:fldChar w:fldCharType="separate"/>
          </w:r>
          <w:hyperlink w:anchor="_Toc238735613" w:history="1">
            <w:r w:rsidR="00DE4570" w:rsidRPr="00655BB6">
              <w:rPr>
                <w:rStyle w:val="Hyperlink"/>
                <w:noProof/>
              </w:rPr>
              <w:t>Section 1: Key conditions of an AHRC ‘Crafting Care’ Studentship</w:t>
            </w:r>
            <w:r w:rsidR="00DE4570">
              <w:rPr>
                <w:noProof/>
                <w:webHidden/>
              </w:rPr>
              <w:tab/>
            </w:r>
            <w:r w:rsidR="00DE4570">
              <w:rPr>
                <w:noProof/>
                <w:webHidden/>
              </w:rPr>
              <w:fldChar w:fldCharType="begin"/>
            </w:r>
            <w:r w:rsidR="00DE4570">
              <w:rPr>
                <w:noProof/>
                <w:webHidden/>
              </w:rPr>
              <w:instrText xml:space="preserve"> PAGEREF _Toc238735613 \h </w:instrText>
            </w:r>
            <w:r w:rsidR="00DE4570">
              <w:rPr>
                <w:noProof/>
                <w:webHidden/>
              </w:rPr>
            </w:r>
            <w:r w:rsidR="00DE4570">
              <w:rPr>
                <w:noProof/>
                <w:webHidden/>
              </w:rPr>
              <w:fldChar w:fldCharType="separate"/>
            </w:r>
            <w:r w:rsidR="00DE4570">
              <w:rPr>
                <w:noProof/>
                <w:webHidden/>
              </w:rPr>
              <w:t>3</w:t>
            </w:r>
            <w:r w:rsidR="00DE4570">
              <w:rPr>
                <w:noProof/>
                <w:webHidden/>
              </w:rPr>
              <w:fldChar w:fldCharType="end"/>
            </w:r>
          </w:hyperlink>
        </w:p>
        <w:p w14:paraId="64B83355" w14:textId="4CCDB469" w:rsidR="00DE4570" w:rsidRDefault="00DE4570">
          <w:pPr>
            <w:pStyle w:val="TOC2"/>
            <w:tabs>
              <w:tab w:val="right" w:leader="dot" w:pos="9016"/>
            </w:tabs>
            <w:rPr>
              <w:rFonts w:eastAsiaTheme="minorEastAsia"/>
              <w:noProof/>
              <w:kern w:val="2"/>
              <w:sz w:val="24"/>
              <w:szCs w:val="24"/>
              <w:lang w:eastAsia="en-GB"/>
              <w14:ligatures w14:val="standardContextual"/>
            </w:rPr>
          </w:pPr>
          <w:hyperlink w:anchor="_Toc238735614" w:history="1">
            <w:r w:rsidRPr="00655BB6">
              <w:rPr>
                <w:rStyle w:val="Hyperlink"/>
                <w:noProof/>
              </w:rPr>
              <w:t>Financial details</w:t>
            </w:r>
            <w:r>
              <w:rPr>
                <w:noProof/>
                <w:webHidden/>
              </w:rPr>
              <w:tab/>
            </w:r>
            <w:r>
              <w:rPr>
                <w:noProof/>
                <w:webHidden/>
              </w:rPr>
              <w:fldChar w:fldCharType="begin"/>
            </w:r>
            <w:r>
              <w:rPr>
                <w:noProof/>
                <w:webHidden/>
              </w:rPr>
              <w:instrText xml:space="preserve"> PAGEREF _Toc238735614 \h </w:instrText>
            </w:r>
            <w:r>
              <w:rPr>
                <w:noProof/>
                <w:webHidden/>
              </w:rPr>
            </w:r>
            <w:r>
              <w:rPr>
                <w:noProof/>
                <w:webHidden/>
              </w:rPr>
              <w:fldChar w:fldCharType="separate"/>
            </w:r>
            <w:r>
              <w:rPr>
                <w:noProof/>
                <w:webHidden/>
              </w:rPr>
              <w:t>3</w:t>
            </w:r>
            <w:r>
              <w:rPr>
                <w:noProof/>
                <w:webHidden/>
              </w:rPr>
              <w:fldChar w:fldCharType="end"/>
            </w:r>
          </w:hyperlink>
        </w:p>
        <w:p w14:paraId="099640B7" w14:textId="2AF94022" w:rsidR="00DE4570" w:rsidRDefault="00DE4570">
          <w:pPr>
            <w:pStyle w:val="TOC2"/>
            <w:tabs>
              <w:tab w:val="right" w:leader="dot" w:pos="9016"/>
            </w:tabs>
            <w:rPr>
              <w:rFonts w:eastAsiaTheme="minorEastAsia"/>
              <w:noProof/>
              <w:kern w:val="2"/>
              <w:sz w:val="24"/>
              <w:szCs w:val="24"/>
              <w:lang w:eastAsia="en-GB"/>
              <w14:ligatures w14:val="standardContextual"/>
            </w:rPr>
          </w:pPr>
          <w:hyperlink w:anchor="_Toc238735615" w:history="1">
            <w:r w:rsidRPr="00655BB6">
              <w:rPr>
                <w:rStyle w:val="Hyperlink"/>
                <w:noProof/>
              </w:rPr>
              <w:t>Disabled Student’s Allowance (DSA)</w:t>
            </w:r>
            <w:r>
              <w:rPr>
                <w:noProof/>
                <w:webHidden/>
              </w:rPr>
              <w:tab/>
            </w:r>
            <w:r>
              <w:rPr>
                <w:noProof/>
                <w:webHidden/>
              </w:rPr>
              <w:fldChar w:fldCharType="begin"/>
            </w:r>
            <w:r>
              <w:rPr>
                <w:noProof/>
                <w:webHidden/>
              </w:rPr>
              <w:instrText xml:space="preserve"> PAGEREF _Toc238735615 \h </w:instrText>
            </w:r>
            <w:r>
              <w:rPr>
                <w:noProof/>
                <w:webHidden/>
              </w:rPr>
            </w:r>
            <w:r>
              <w:rPr>
                <w:noProof/>
                <w:webHidden/>
              </w:rPr>
              <w:fldChar w:fldCharType="separate"/>
            </w:r>
            <w:r>
              <w:rPr>
                <w:noProof/>
                <w:webHidden/>
              </w:rPr>
              <w:t>3</w:t>
            </w:r>
            <w:r>
              <w:rPr>
                <w:noProof/>
                <w:webHidden/>
              </w:rPr>
              <w:fldChar w:fldCharType="end"/>
            </w:r>
          </w:hyperlink>
        </w:p>
        <w:p w14:paraId="643D511E" w14:textId="1A396D57" w:rsidR="00DE4570" w:rsidRDefault="00DE4570">
          <w:pPr>
            <w:pStyle w:val="TOC2"/>
            <w:tabs>
              <w:tab w:val="right" w:leader="dot" w:pos="9016"/>
            </w:tabs>
            <w:rPr>
              <w:rFonts w:eastAsiaTheme="minorEastAsia"/>
              <w:noProof/>
              <w:kern w:val="2"/>
              <w:sz w:val="24"/>
              <w:szCs w:val="24"/>
              <w:lang w:eastAsia="en-GB"/>
              <w14:ligatures w14:val="standardContextual"/>
            </w:rPr>
          </w:pPr>
          <w:hyperlink w:anchor="_Toc238735616" w:history="1">
            <w:r w:rsidRPr="00655BB6">
              <w:rPr>
                <w:rStyle w:val="Hyperlink"/>
                <w:noProof/>
              </w:rPr>
              <w:t>Supervision</w:t>
            </w:r>
            <w:r>
              <w:rPr>
                <w:noProof/>
                <w:webHidden/>
              </w:rPr>
              <w:tab/>
            </w:r>
            <w:r>
              <w:rPr>
                <w:noProof/>
                <w:webHidden/>
              </w:rPr>
              <w:fldChar w:fldCharType="begin"/>
            </w:r>
            <w:r>
              <w:rPr>
                <w:noProof/>
                <w:webHidden/>
              </w:rPr>
              <w:instrText xml:space="preserve"> PAGEREF _Toc238735616 \h </w:instrText>
            </w:r>
            <w:r>
              <w:rPr>
                <w:noProof/>
                <w:webHidden/>
              </w:rPr>
            </w:r>
            <w:r>
              <w:rPr>
                <w:noProof/>
                <w:webHidden/>
              </w:rPr>
              <w:fldChar w:fldCharType="separate"/>
            </w:r>
            <w:r>
              <w:rPr>
                <w:noProof/>
                <w:webHidden/>
              </w:rPr>
              <w:t>4</w:t>
            </w:r>
            <w:r>
              <w:rPr>
                <w:noProof/>
                <w:webHidden/>
              </w:rPr>
              <w:fldChar w:fldCharType="end"/>
            </w:r>
          </w:hyperlink>
        </w:p>
        <w:p w14:paraId="1F5DE549" w14:textId="17BED602" w:rsidR="00DE4570" w:rsidRDefault="00DE4570">
          <w:pPr>
            <w:pStyle w:val="TOC2"/>
            <w:tabs>
              <w:tab w:val="right" w:leader="dot" w:pos="9016"/>
            </w:tabs>
            <w:rPr>
              <w:rFonts w:eastAsiaTheme="minorEastAsia"/>
              <w:noProof/>
              <w:kern w:val="2"/>
              <w:sz w:val="24"/>
              <w:szCs w:val="24"/>
              <w:lang w:eastAsia="en-GB"/>
              <w14:ligatures w14:val="standardContextual"/>
            </w:rPr>
          </w:pPr>
          <w:hyperlink w:anchor="_Toc238735617" w:history="1">
            <w:r w:rsidRPr="00655BB6">
              <w:rPr>
                <w:rStyle w:val="Hyperlink"/>
                <w:noProof/>
              </w:rPr>
              <w:t>Ethics</w:t>
            </w:r>
            <w:r>
              <w:rPr>
                <w:noProof/>
                <w:webHidden/>
              </w:rPr>
              <w:tab/>
            </w:r>
            <w:r>
              <w:rPr>
                <w:noProof/>
                <w:webHidden/>
              </w:rPr>
              <w:fldChar w:fldCharType="begin"/>
            </w:r>
            <w:r>
              <w:rPr>
                <w:noProof/>
                <w:webHidden/>
              </w:rPr>
              <w:instrText xml:space="preserve"> PAGEREF _Toc238735617 \h </w:instrText>
            </w:r>
            <w:r>
              <w:rPr>
                <w:noProof/>
                <w:webHidden/>
              </w:rPr>
            </w:r>
            <w:r>
              <w:rPr>
                <w:noProof/>
                <w:webHidden/>
              </w:rPr>
              <w:fldChar w:fldCharType="separate"/>
            </w:r>
            <w:r>
              <w:rPr>
                <w:noProof/>
                <w:webHidden/>
              </w:rPr>
              <w:t>4</w:t>
            </w:r>
            <w:r>
              <w:rPr>
                <w:noProof/>
                <w:webHidden/>
              </w:rPr>
              <w:fldChar w:fldCharType="end"/>
            </w:r>
          </w:hyperlink>
        </w:p>
        <w:p w14:paraId="7031DEE2" w14:textId="0F962315" w:rsidR="00DE4570" w:rsidRDefault="00DE4570">
          <w:pPr>
            <w:pStyle w:val="TOC2"/>
            <w:tabs>
              <w:tab w:val="right" w:leader="dot" w:pos="9016"/>
            </w:tabs>
            <w:rPr>
              <w:rFonts w:eastAsiaTheme="minorEastAsia"/>
              <w:noProof/>
              <w:kern w:val="2"/>
              <w:sz w:val="24"/>
              <w:szCs w:val="24"/>
              <w:lang w:eastAsia="en-GB"/>
              <w14:ligatures w14:val="standardContextual"/>
            </w:rPr>
          </w:pPr>
          <w:hyperlink w:anchor="_Toc238735618" w:history="1">
            <w:r w:rsidRPr="00655BB6">
              <w:rPr>
                <w:rStyle w:val="Hyperlink"/>
                <w:noProof/>
              </w:rPr>
              <w:t>Transfers</w:t>
            </w:r>
            <w:r>
              <w:rPr>
                <w:noProof/>
                <w:webHidden/>
              </w:rPr>
              <w:tab/>
            </w:r>
            <w:r>
              <w:rPr>
                <w:noProof/>
                <w:webHidden/>
              </w:rPr>
              <w:fldChar w:fldCharType="begin"/>
            </w:r>
            <w:r>
              <w:rPr>
                <w:noProof/>
                <w:webHidden/>
              </w:rPr>
              <w:instrText xml:space="preserve"> PAGEREF _Toc238735618 \h </w:instrText>
            </w:r>
            <w:r>
              <w:rPr>
                <w:noProof/>
                <w:webHidden/>
              </w:rPr>
            </w:r>
            <w:r>
              <w:rPr>
                <w:noProof/>
                <w:webHidden/>
              </w:rPr>
              <w:fldChar w:fldCharType="separate"/>
            </w:r>
            <w:r>
              <w:rPr>
                <w:noProof/>
                <w:webHidden/>
              </w:rPr>
              <w:t>4</w:t>
            </w:r>
            <w:r>
              <w:rPr>
                <w:noProof/>
                <w:webHidden/>
              </w:rPr>
              <w:fldChar w:fldCharType="end"/>
            </w:r>
          </w:hyperlink>
        </w:p>
        <w:p w14:paraId="44407B3D" w14:textId="7E2851CD" w:rsidR="00DE4570" w:rsidRDefault="00DE4570">
          <w:pPr>
            <w:pStyle w:val="TOC2"/>
            <w:tabs>
              <w:tab w:val="right" w:leader="dot" w:pos="9016"/>
            </w:tabs>
            <w:rPr>
              <w:rFonts w:eastAsiaTheme="minorEastAsia"/>
              <w:noProof/>
              <w:kern w:val="2"/>
              <w:sz w:val="24"/>
              <w:szCs w:val="24"/>
              <w:lang w:eastAsia="en-GB"/>
              <w14:ligatures w14:val="standardContextual"/>
            </w:rPr>
          </w:pPr>
          <w:hyperlink w:anchor="_Toc238735619" w:history="1">
            <w:r w:rsidRPr="00655BB6">
              <w:rPr>
                <w:rStyle w:val="Hyperlink"/>
                <w:noProof/>
              </w:rPr>
              <w:t>Part-time and Full-time Study Arrangements</w:t>
            </w:r>
            <w:r>
              <w:rPr>
                <w:noProof/>
                <w:webHidden/>
              </w:rPr>
              <w:tab/>
            </w:r>
            <w:r>
              <w:rPr>
                <w:noProof/>
                <w:webHidden/>
              </w:rPr>
              <w:fldChar w:fldCharType="begin"/>
            </w:r>
            <w:r>
              <w:rPr>
                <w:noProof/>
                <w:webHidden/>
              </w:rPr>
              <w:instrText xml:space="preserve"> PAGEREF _Toc238735619 \h </w:instrText>
            </w:r>
            <w:r>
              <w:rPr>
                <w:noProof/>
                <w:webHidden/>
              </w:rPr>
            </w:r>
            <w:r>
              <w:rPr>
                <w:noProof/>
                <w:webHidden/>
              </w:rPr>
              <w:fldChar w:fldCharType="separate"/>
            </w:r>
            <w:r>
              <w:rPr>
                <w:noProof/>
                <w:webHidden/>
              </w:rPr>
              <w:t>5</w:t>
            </w:r>
            <w:r>
              <w:rPr>
                <w:noProof/>
                <w:webHidden/>
              </w:rPr>
              <w:fldChar w:fldCharType="end"/>
            </w:r>
          </w:hyperlink>
        </w:p>
        <w:p w14:paraId="78C4A5CE" w14:textId="37CD2F98" w:rsidR="00DE4570" w:rsidRDefault="00DE4570">
          <w:pPr>
            <w:pStyle w:val="TOC2"/>
            <w:tabs>
              <w:tab w:val="right" w:leader="dot" w:pos="9016"/>
            </w:tabs>
            <w:rPr>
              <w:rFonts w:eastAsiaTheme="minorEastAsia"/>
              <w:noProof/>
              <w:kern w:val="2"/>
              <w:sz w:val="24"/>
              <w:szCs w:val="24"/>
              <w:lang w:eastAsia="en-GB"/>
              <w14:ligatures w14:val="standardContextual"/>
            </w:rPr>
          </w:pPr>
          <w:hyperlink w:anchor="_Toc238735620" w:history="1">
            <w:r w:rsidRPr="00655BB6">
              <w:rPr>
                <w:rStyle w:val="Hyperlink"/>
                <w:noProof/>
              </w:rPr>
              <w:t>Change to Project Details</w:t>
            </w:r>
            <w:r>
              <w:rPr>
                <w:noProof/>
                <w:webHidden/>
              </w:rPr>
              <w:tab/>
            </w:r>
            <w:r>
              <w:rPr>
                <w:noProof/>
                <w:webHidden/>
              </w:rPr>
              <w:fldChar w:fldCharType="begin"/>
            </w:r>
            <w:r>
              <w:rPr>
                <w:noProof/>
                <w:webHidden/>
              </w:rPr>
              <w:instrText xml:space="preserve"> PAGEREF _Toc238735620 \h </w:instrText>
            </w:r>
            <w:r>
              <w:rPr>
                <w:noProof/>
                <w:webHidden/>
              </w:rPr>
            </w:r>
            <w:r>
              <w:rPr>
                <w:noProof/>
                <w:webHidden/>
              </w:rPr>
              <w:fldChar w:fldCharType="separate"/>
            </w:r>
            <w:r>
              <w:rPr>
                <w:noProof/>
                <w:webHidden/>
              </w:rPr>
              <w:t>5</w:t>
            </w:r>
            <w:r>
              <w:rPr>
                <w:noProof/>
                <w:webHidden/>
              </w:rPr>
              <w:fldChar w:fldCharType="end"/>
            </w:r>
          </w:hyperlink>
        </w:p>
        <w:p w14:paraId="2B19B717" w14:textId="1EB069BE" w:rsidR="00DE4570" w:rsidRDefault="00DE4570">
          <w:pPr>
            <w:pStyle w:val="TOC2"/>
            <w:tabs>
              <w:tab w:val="right" w:leader="dot" w:pos="9016"/>
            </w:tabs>
            <w:rPr>
              <w:rFonts w:eastAsiaTheme="minorEastAsia"/>
              <w:noProof/>
              <w:kern w:val="2"/>
              <w:sz w:val="24"/>
              <w:szCs w:val="24"/>
              <w:lang w:eastAsia="en-GB"/>
              <w14:ligatures w14:val="standardContextual"/>
            </w:rPr>
          </w:pPr>
          <w:hyperlink w:anchor="_Toc238735621" w:history="1">
            <w:r w:rsidRPr="00655BB6">
              <w:rPr>
                <w:rStyle w:val="Hyperlink"/>
                <w:noProof/>
              </w:rPr>
              <w:t>Living arrangements during the studentship</w:t>
            </w:r>
            <w:r>
              <w:rPr>
                <w:noProof/>
                <w:webHidden/>
              </w:rPr>
              <w:tab/>
            </w:r>
            <w:r>
              <w:rPr>
                <w:noProof/>
                <w:webHidden/>
              </w:rPr>
              <w:fldChar w:fldCharType="begin"/>
            </w:r>
            <w:r>
              <w:rPr>
                <w:noProof/>
                <w:webHidden/>
              </w:rPr>
              <w:instrText xml:space="preserve"> PAGEREF _Toc238735621 \h </w:instrText>
            </w:r>
            <w:r>
              <w:rPr>
                <w:noProof/>
                <w:webHidden/>
              </w:rPr>
            </w:r>
            <w:r>
              <w:rPr>
                <w:noProof/>
                <w:webHidden/>
              </w:rPr>
              <w:fldChar w:fldCharType="separate"/>
            </w:r>
            <w:r>
              <w:rPr>
                <w:noProof/>
                <w:webHidden/>
              </w:rPr>
              <w:t>6</w:t>
            </w:r>
            <w:r>
              <w:rPr>
                <w:noProof/>
                <w:webHidden/>
              </w:rPr>
              <w:fldChar w:fldCharType="end"/>
            </w:r>
          </w:hyperlink>
        </w:p>
        <w:p w14:paraId="1491AC86" w14:textId="45B809BD" w:rsidR="00DE4570" w:rsidRDefault="00DE4570">
          <w:pPr>
            <w:pStyle w:val="TOC2"/>
            <w:tabs>
              <w:tab w:val="right" w:leader="dot" w:pos="9016"/>
            </w:tabs>
            <w:rPr>
              <w:rFonts w:eastAsiaTheme="minorEastAsia"/>
              <w:noProof/>
              <w:kern w:val="2"/>
              <w:sz w:val="24"/>
              <w:szCs w:val="24"/>
              <w:lang w:eastAsia="en-GB"/>
              <w14:ligatures w14:val="standardContextual"/>
            </w:rPr>
          </w:pPr>
          <w:hyperlink w:anchor="_Toc238735622" w:history="1">
            <w:r w:rsidRPr="00655BB6">
              <w:rPr>
                <w:rStyle w:val="Hyperlink"/>
                <w:noProof/>
              </w:rPr>
              <w:t>Employment during the studentship</w:t>
            </w:r>
            <w:r>
              <w:rPr>
                <w:noProof/>
                <w:webHidden/>
              </w:rPr>
              <w:tab/>
            </w:r>
            <w:r>
              <w:rPr>
                <w:noProof/>
                <w:webHidden/>
              </w:rPr>
              <w:fldChar w:fldCharType="begin"/>
            </w:r>
            <w:r>
              <w:rPr>
                <w:noProof/>
                <w:webHidden/>
              </w:rPr>
              <w:instrText xml:space="preserve"> PAGEREF _Toc238735622 \h </w:instrText>
            </w:r>
            <w:r>
              <w:rPr>
                <w:noProof/>
                <w:webHidden/>
              </w:rPr>
            </w:r>
            <w:r>
              <w:rPr>
                <w:noProof/>
                <w:webHidden/>
              </w:rPr>
              <w:fldChar w:fldCharType="separate"/>
            </w:r>
            <w:r>
              <w:rPr>
                <w:noProof/>
                <w:webHidden/>
              </w:rPr>
              <w:t>6</w:t>
            </w:r>
            <w:r>
              <w:rPr>
                <w:noProof/>
                <w:webHidden/>
              </w:rPr>
              <w:fldChar w:fldCharType="end"/>
            </w:r>
          </w:hyperlink>
        </w:p>
        <w:p w14:paraId="339448E1" w14:textId="6631AAA8" w:rsidR="00DE4570" w:rsidRDefault="00DE4570">
          <w:pPr>
            <w:pStyle w:val="TOC2"/>
            <w:tabs>
              <w:tab w:val="right" w:leader="dot" w:pos="9016"/>
            </w:tabs>
            <w:rPr>
              <w:rFonts w:eastAsiaTheme="minorEastAsia"/>
              <w:noProof/>
              <w:kern w:val="2"/>
              <w:sz w:val="24"/>
              <w:szCs w:val="24"/>
              <w:lang w:eastAsia="en-GB"/>
              <w14:ligatures w14:val="standardContextual"/>
            </w:rPr>
          </w:pPr>
          <w:hyperlink w:anchor="_Toc238735623" w:history="1">
            <w:r w:rsidRPr="00655BB6">
              <w:rPr>
                <w:rStyle w:val="Hyperlink"/>
                <w:noProof/>
              </w:rPr>
              <w:t>Equity, Diversity and Inclusion</w:t>
            </w:r>
            <w:r>
              <w:rPr>
                <w:noProof/>
                <w:webHidden/>
              </w:rPr>
              <w:tab/>
            </w:r>
            <w:r>
              <w:rPr>
                <w:noProof/>
                <w:webHidden/>
              </w:rPr>
              <w:fldChar w:fldCharType="begin"/>
            </w:r>
            <w:r>
              <w:rPr>
                <w:noProof/>
                <w:webHidden/>
              </w:rPr>
              <w:instrText xml:space="preserve"> PAGEREF _Toc238735623 \h </w:instrText>
            </w:r>
            <w:r>
              <w:rPr>
                <w:noProof/>
                <w:webHidden/>
              </w:rPr>
            </w:r>
            <w:r>
              <w:rPr>
                <w:noProof/>
                <w:webHidden/>
              </w:rPr>
              <w:fldChar w:fldCharType="separate"/>
            </w:r>
            <w:r>
              <w:rPr>
                <w:noProof/>
                <w:webHidden/>
              </w:rPr>
              <w:t>6</w:t>
            </w:r>
            <w:r>
              <w:rPr>
                <w:noProof/>
                <w:webHidden/>
              </w:rPr>
              <w:fldChar w:fldCharType="end"/>
            </w:r>
          </w:hyperlink>
        </w:p>
        <w:p w14:paraId="5ABC9C0E" w14:textId="5D2604DE" w:rsidR="00DE4570" w:rsidRDefault="00DE4570">
          <w:pPr>
            <w:pStyle w:val="TOC1"/>
            <w:tabs>
              <w:tab w:val="right" w:leader="dot" w:pos="9016"/>
            </w:tabs>
            <w:rPr>
              <w:rFonts w:eastAsiaTheme="minorEastAsia"/>
              <w:noProof/>
              <w:kern w:val="2"/>
              <w:sz w:val="24"/>
              <w:szCs w:val="24"/>
              <w:lang w:eastAsia="en-GB"/>
              <w14:ligatures w14:val="standardContextual"/>
            </w:rPr>
          </w:pPr>
          <w:hyperlink w:anchor="_Toc238735624" w:history="1">
            <w:r w:rsidRPr="00655BB6">
              <w:rPr>
                <w:rStyle w:val="Hyperlink"/>
                <w:noProof/>
              </w:rPr>
              <w:t>Section 2: Suspensions and Funded Extensions</w:t>
            </w:r>
            <w:r>
              <w:rPr>
                <w:noProof/>
                <w:webHidden/>
              </w:rPr>
              <w:tab/>
            </w:r>
            <w:r>
              <w:rPr>
                <w:noProof/>
                <w:webHidden/>
              </w:rPr>
              <w:fldChar w:fldCharType="begin"/>
            </w:r>
            <w:r>
              <w:rPr>
                <w:noProof/>
                <w:webHidden/>
              </w:rPr>
              <w:instrText xml:space="preserve"> PAGEREF _Toc238735624 \h </w:instrText>
            </w:r>
            <w:r>
              <w:rPr>
                <w:noProof/>
                <w:webHidden/>
              </w:rPr>
            </w:r>
            <w:r>
              <w:rPr>
                <w:noProof/>
                <w:webHidden/>
              </w:rPr>
              <w:fldChar w:fldCharType="separate"/>
            </w:r>
            <w:r>
              <w:rPr>
                <w:noProof/>
                <w:webHidden/>
              </w:rPr>
              <w:t>8</w:t>
            </w:r>
            <w:r>
              <w:rPr>
                <w:noProof/>
                <w:webHidden/>
              </w:rPr>
              <w:fldChar w:fldCharType="end"/>
            </w:r>
          </w:hyperlink>
        </w:p>
        <w:p w14:paraId="10BBA765" w14:textId="065D71D7" w:rsidR="00DE4570" w:rsidRDefault="00DE4570">
          <w:pPr>
            <w:pStyle w:val="TOC2"/>
            <w:tabs>
              <w:tab w:val="right" w:leader="dot" w:pos="9016"/>
            </w:tabs>
            <w:rPr>
              <w:rFonts w:eastAsiaTheme="minorEastAsia"/>
              <w:noProof/>
              <w:kern w:val="2"/>
              <w:sz w:val="24"/>
              <w:szCs w:val="24"/>
              <w:lang w:eastAsia="en-GB"/>
              <w14:ligatures w14:val="standardContextual"/>
            </w:rPr>
          </w:pPr>
          <w:hyperlink w:anchor="_Toc238735625" w:history="1">
            <w:r w:rsidRPr="00655BB6">
              <w:rPr>
                <w:rStyle w:val="Hyperlink"/>
                <w:noProof/>
              </w:rPr>
              <w:t>Family Leave</w:t>
            </w:r>
            <w:r>
              <w:rPr>
                <w:noProof/>
                <w:webHidden/>
              </w:rPr>
              <w:tab/>
            </w:r>
            <w:r>
              <w:rPr>
                <w:noProof/>
                <w:webHidden/>
              </w:rPr>
              <w:fldChar w:fldCharType="begin"/>
            </w:r>
            <w:r>
              <w:rPr>
                <w:noProof/>
                <w:webHidden/>
              </w:rPr>
              <w:instrText xml:space="preserve"> PAGEREF _Toc238735625 \h </w:instrText>
            </w:r>
            <w:r>
              <w:rPr>
                <w:noProof/>
                <w:webHidden/>
              </w:rPr>
            </w:r>
            <w:r>
              <w:rPr>
                <w:noProof/>
                <w:webHidden/>
              </w:rPr>
              <w:fldChar w:fldCharType="separate"/>
            </w:r>
            <w:r>
              <w:rPr>
                <w:noProof/>
                <w:webHidden/>
              </w:rPr>
              <w:t>8</w:t>
            </w:r>
            <w:r>
              <w:rPr>
                <w:noProof/>
                <w:webHidden/>
              </w:rPr>
              <w:fldChar w:fldCharType="end"/>
            </w:r>
          </w:hyperlink>
        </w:p>
        <w:p w14:paraId="0A118D29" w14:textId="706BFA70" w:rsidR="00DE4570" w:rsidRDefault="00DE4570">
          <w:pPr>
            <w:pStyle w:val="TOC2"/>
            <w:tabs>
              <w:tab w:val="right" w:leader="dot" w:pos="9016"/>
            </w:tabs>
            <w:rPr>
              <w:rFonts w:eastAsiaTheme="minorEastAsia"/>
              <w:noProof/>
              <w:kern w:val="2"/>
              <w:sz w:val="24"/>
              <w:szCs w:val="24"/>
              <w:lang w:eastAsia="en-GB"/>
              <w14:ligatures w14:val="standardContextual"/>
            </w:rPr>
          </w:pPr>
          <w:hyperlink w:anchor="_Toc238735626" w:history="1">
            <w:r w:rsidRPr="00655BB6">
              <w:rPr>
                <w:rStyle w:val="Hyperlink"/>
                <w:noProof/>
              </w:rPr>
              <w:t>Adoption Leave</w:t>
            </w:r>
            <w:r>
              <w:rPr>
                <w:noProof/>
                <w:webHidden/>
              </w:rPr>
              <w:tab/>
            </w:r>
            <w:r>
              <w:rPr>
                <w:noProof/>
                <w:webHidden/>
              </w:rPr>
              <w:fldChar w:fldCharType="begin"/>
            </w:r>
            <w:r>
              <w:rPr>
                <w:noProof/>
                <w:webHidden/>
              </w:rPr>
              <w:instrText xml:space="preserve"> PAGEREF _Toc238735626 \h </w:instrText>
            </w:r>
            <w:r>
              <w:rPr>
                <w:noProof/>
                <w:webHidden/>
              </w:rPr>
            </w:r>
            <w:r>
              <w:rPr>
                <w:noProof/>
                <w:webHidden/>
              </w:rPr>
              <w:fldChar w:fldCharType="separate"/>
            </w:r>
            <w:r>
              <w:rPr>
                <w:noProof/>
                <w:webHidden/>
              </w:rPr>
              <w:t>9</w:t>
            </w:r>
            <w:r>
              <w:rPr>
                <w:noProof/>
                <w:webHidden/>
              </w:rPr>
              <w:fldChar w:fldCharType="end"/>
            </w:r>
          </w:hyperlink>
        </w:p>
        <w:p w14:paraId="5E610B99" w14:textId="5E69A3DB" w:rsidR="00DE4570" w:rsidRDefault="00DE4570">
          <w:pPr>
            <w:pStyle w:val="TOC2"/>
            <w:tabs>
              <w:tab w:val="right" w:leader="dot" w:pos="9016"/>
            </w:tabs>
            <w:rPr>
              <w:rFonts w:eastAsiaTheme="minorEastAsia"/>
              <w:noProof/>
              <w:kern w:val="2"/>
              <w:sz w:val="24"/>
              <w:szCs w:val="24"/>
              <w:lang w:eastAsia="en-GB"/>
              <w14:ligatures w14:val="standardContextual"/>
            </w:rPr>
          </w:pPr>
          <w:hyperlink w:anchor="_Toc238735627" w:history="1">
            <w:r w:rsidRPr="00655BB6">
              <w:rPr>
                <w:rStyle w:val="Hyperlink"/>
                <w:noProof/>
              </w:rPr>
              <w:t>Neonatal Care Leave</w:t>
            </w:r>
            <w:r>
              <w:rPr>
                <w:noProof/>
                <w:webHidden/>
              </w:rPr>
              <w:tab/>
            </w:r>
            <w:r>
              <w:rPr>
                <w:noProof/>
                <w:webHidden/>
              </w:rPr>
              <w:fldChar w:fldCharType="begin"/>
            </w:r>
            <w:r>
              <w:rPr>
                <w:noProof/>
                <w:webHidden/>
              </w:rPr>
              <w:instrText xml:space="preserve"> PAGEREF _Toc238735627 \h </w:instrText>
            </w:r>
            <w:r>
              <w:rPr>
                <w:noProof/>
                <w:webHidden/>
              </w:rPr>
            </w:r>
            <w:r>
              <w:rPr>
                <w:noProof/>
                <w:webHidden/>
              </w:rPr>
              <w:fldChar w:fldCharType="separate"/>
            </w:r>
            <w:r>
              <w:rPr>
                <w:noProof/>
                <w:webHidden/>
              </w:rPr>
              <w:t>9</w:t>
            </w:r>
            <w:r>
              <w:rPr>
                <w:noProof/>
                <w:webHidden/>
              </w:rPr>
              <w:fldChar w:fldCharType="end"/>
            </w:r>
          </w:hyperlink>
        </w:p>
        <w:p w14:paraId="4C06E524" w14:textId="7FD59845" w:rsidR="00DE4570" w:rsidRDefault="00DE4570">
          <w:pPr>
            <w:pStyle w:val="TOC2"/>
            <w:tabs>
              <w:tab w:val="right" w:leader="dot" w:pos="9016"/>
            </w:tabs>
            <w:rPr>
              <w:rFonts w:eastAsiaTheme="minorEastAsia"/>
              <w:noProof/>
              <w:kern w:val="2"/>
              <w:sz w:val="24"/>
              <w:szCs w:val="24"/>
              <w:lang w:eastAsia="en-GB"/>
              <w14:ligatures w14:val="standardContextual"/>
            </w:rPr>
          </w:pPr>
          <w:hyperlink w:anchor="_Toc238735628" w:history="1">
            <w:r w:rsidRPr="00655BB6">
              <w:rPr>
                <w:rStyle w:val="Hyperlink"/>
                <w:noProof/>
              </w:rPr>
              <w:t>Medical Leave</w:t>
            </w:r>
            <w:r>
              <w:rPr>
                <w:noProof/>
                <w:webHidden/>
              </w:rPr>
              <w:tab/>
            </w:r>
            <w:r>
              <w:rPr>
                <w:noProof/>
                <w:webHidden/>
              </w:rPr>
              <w:fldChar w:fldCharType="begin"/>
            </w:r>
            <w:r>
              <w:rPr>
                <w:noProof/>
                <w:webHidden/>
              </w:rPr>
              <w:instrText xml:space="preserve"> PAGEREF _Toc238735628 \h </w:instrText>
            </w:r>
            <w:r>
              <w:rPr>
                <w:noProof/>
                <w:webHidden/>
              </w:rPr>
            </w:r>
            <w:r>
              <w:rPr>
                <w:noProof/>
                <w:webHidden/>
              </w:rPr>
              <w:fldChar w:fldCharType="separate"/>
            </w:r>
            <w:r>
              <w:rPr>
                <w:noProof/>
                <w:webHidden/>
              </w:rPr>
              <w:t>9</w:t>
            </w:r>
            <w:r>
              <w:rPr>
                <w:noProof/>
                <w:webHidden/>
              </w:rPr>
              <w:fldChar w:fldCharType="end"/>
            </w:r>
          </w:hyperlink>
        </w:p>
        <w:p w14:paraId="3F9179E2" w14:textId="63734446" w:rsidR="00DE4570" w:rsidRDefault="00DE4570">
          <w:pPr>
            <w:pStyle w:val="TOC2"/>
            <w:tabs>
              <w:tab w:val="right" w:leader="dot" w:pos="9016"/>
            </w:tabs>
            <w:rPr>
              <w:rFonts w:eastAsiaTheme="minorEastAsia"/>
              <w:noProof/>
              <w:kern w:val="2"/>
              <w:sz w:val="24"/>
              <w:szCs w:val="24"/>
              <w:lang w:eastAsia="en-GB"/>
              <w14:ligatures w14:val="standardContextual"/>
            </w:rPr>
          </w:pPr>
          <w:hyperlink w:anchor="_Toc238735629" w:history="1">
            <w:r w:rsidRPr="00655BB6">
              <w:rPr>
                <w:rStyle w:val="Hyperlink"/>
                <w:noProof/>
              </w:rPr>
              <w:t>Additional Leave</w:t>
            </w:r>
            <w:r>
              <w:rPr>
                <w:noProof/>
                <w:webHidden/>
              </w:rPr>
              <w:tab/>
            </w:r>
            <w:r>
              <w:rPr>
                <w:noProof/>
                <w:webHidden/>
              </w:rPr>
              <w:fldChar w:fldCharType="begin"/>
            </w:r>
            <w:r>
              <w:rPr>
                <w:noProof/>
                <w:webHidden/>
              </w:rPr>
              <w:instrText xml:space="preserve"> PAGEREF _Toc238735629 \h </w:instrText>
            </w:r>
            <w:r>
              <w:rPr>
                <w:noProof/>
                <w:webHidden/>
              </w:rPr>
            </w:r>
            <w:r>
              <w:rPr>
                <w:noProof/>
                <w:webHidden/>
              </w:rPr>
              <w:fldChar w:fldCharType="separate"/>
            </w:r>
            <w:r>
              <w:rPr>
                <w:noProof/>
                <w:webHidden/>
              </w:rPr>
              <w:t>10</w:t>
            </w:r>
            <w:r>
              <w:rPr>
                <w:noProof/>
                <w:webHidden/>
              </w:rPr>
              <w:fldChar w:fldCharType="end"/>
            </w:r>
          </w:hyperlink>
        </w:p>
        <w:p w14:paraId="4AFDAAD8" w14:textId="57BF5EBE" w:rsidR="00DE4570" w:rsidRDefault="00DE4570">
          <w:pPr>
            <w:pStyle w:val="TOC2"/>
            <w:tabs>
              <w:tab w:val="right" w:leader="dot" w:pos="9016"/>
            </w:tabs>
            <w:rPr>
              <w:rFonts w:eastAsiaTheme="minorEastAsia"/>
              <w:noProof/>
              <w:kern w:val="2"/>
              <w:sz w:val="24"/>
              <w:szCs w:val="24"/>
              <w:lang w:eastAsia="en-GB"/>
              <w14:ligatures w14:val="standardContextual"/>
            </w:rPr>
          </w:pPr>
          <w:hyperlink w:anchor="_Toc238735630" w:history="1">
            <w:r w:rsidRPr="00655BB6">
              <w:rPr>
                <w:rStyle w:val="Hyperlink"/>
                <w:noProof/>
              </w:rPr>
              <w:t>Annual Leave</w:t>
            </w:r>
            <w:r>
              <w:rPr>
                <w:noProof/>
                <w:webHidden/>
              </w:rPr>
              <w:tab/>
            </w:r>
            <w:r>
              <w:rPr>
                <w:noProof/>
                <w:webHidden/>
              </w:rPr>
              <w:fldChar w:fldCharType="begin"/>
            </w:r>
            <w:r>
              <w:rPr>
                <w:noProof/>
                <w:webHidden/>
              </w:rPr>
              <w:instrText xml:space="preserve"> PAGEREF _Toc238735630 \h </w:instrText>
            </w:r>
            <w:r>
              <w:rPr>
                <w:noProof/>
                <w:webHidden/>
              </w:rPr>
            </w:r>
            <w:r>
              <w:rPr>
                <w:noProof/>
                <w:webHidden/>
              </w:rPr>
              <w:fldChar w:fldCharType="separate"/>
            </w:r>
            <w:r>
              <w:rPr>
                <w:noProof/>
                <w:webHidden/>
              </w:rPr>
              <w:t>11</w:t>
            </w:r>
            <w:r>
              <w:rPr>
                <w:noProof/>
                <w:webHidden/>
              </w:rPr>
              <w:fldChar w:fldCharType="end"/>
            </w:r>
          </w:hyperlink>
        </w:p>
        <w:p w14:paraId="008FEED9" w14:textId="6AA4AC39" w:rsidR="00DE4570" w:rsidRDefault="00DE4570">
          <w:pPr>
            <w:pStyle w:val="TOC1"/>
            <w:tabs>
              <w:tab w:val="right" w:leader="dot" w:pos="9016"/>
            </w:tabs>
            <w:rPr>
              <w:rFonts w:eastAsiaTheme="minorEastAsia"/>
              <w:noProof/>
              <w:kern w:val="2"/>
              <w:sz w:val="24"/>
              <w:szCs w:val="24"/>
              <w:lang w:eastAsia="en-GB"/>
              <w14:ligatures w14:val="standardContextual"/>
            </w:rPr>
          </w:pPr>
          <w:hyperlink w:anchor="_Toc238735631" w:history="1">
            <w:r w:rsidRPr="00655BB6">
              <w:rPr>
                <w:rStyle w:val="Hyperlink"/>
                <w:noProof/>
              </w:rPr>
              <w:t>Section 3: Completing the PhD</w:t>
            </w:r>
            <w:r>
              <w:rPr>
                <w:noProof/>
                <w:webHidden/>
              </w:rPr>
              <w:tab/>
            </w:r>
            <w:r>
              <w:rPr>
                <w:noProof/>
                <w:webHidden/>
              </w:rPr>
              <w:fldChar w:fldCharType="begin"/>
            </w:r>
            <w:r>
              <w:rPr>
                <w:noProof/>
                <w:webHidden/>
              </w:rPr>
              <w:instrText xml:space="preserve"> PAGEREF _Toc238735631 \h </w:instrText>
            </w:r>
            <w:r>
              <w:rPr>
                <w:noProof/>
                <w:webHidden/>
              </w:rPr>
            </w:r>
            <w:r>
              <w:rPr>
                <w:noProof/>
                <w:webHidden/>
              </w:rPr>
              <w:fldChar w:fldCharType="separate"/>
            </w:r>
            <w:r>
              <w:rPr>
                <w:noProof/>
                <w:webHidden/>
              </w:rPr>
              <w:t>12</w:t>
            </w:r>
            <w:r>
              <w:rPr>
                <w:noProof/>
                <w:webHidden/>
              </w:rPr>
              <w:fldChar w:fldCharType="end"/>
            </w:r>
          </w:hyperlink>
        </w:p>
        <w:p w14:paraId="2CCAAE29" w14:textId="4416E93A" w:rsidR="00DE4570" w:rsidRDefault="00DE4570">
          <w:pPr>
            <w:pStyle w:val="TOC2"/>
            <w:tabs>
              <w:tab w:val="right" w:leader="dot" w:pos="9016"/>
            </w:tabs>
            <w:rPr>
              <w:rFonts w:eastAsiaTheme="minorEastAsia"/>
              <w:noProof/>
              <w:kern w:val="2"/>
              <w:sz w:val="24"/>
              <w:szCs w:val="24"/>
              <w:lang w:eastAsia="en-GB"/>
              <w14:ligatures w14:val="standardContextual"/>
            </w:rPr>
          </w:pPr>
          <w:hyperlink w:anchor="_Toc238735632" w:history="1">
            <w:r w:rsidRPr="00655BB6">
              <w:rPr>
                <w:rStyle w:val="Hyperlink"/>
                <w:noProof/>
              </w:rPr>
              <w:t>Thesis Submission</w:t>
            </w:r>
            <w:r>
              <w:rPr>
                <w:noProof/>
                <w:webHidden/>
              </w:rPr>
              <w:tab/>
            </w:r>
            <w:r>
              <w:rPr>
                <w:noProof/>
                <w:webHidden/>
              </w:rPr>
              <w:fldChar w:fldCharType="begin"/>
            </w:r>
            <w:r>
              <w:rPr>
                <w:noProof/>
                <w:webHidden/>
              </w:rPr>
              <w:instrText xml:space="preserve"> PAGEREF _Toc238735632 \h </w:instrText>
            </w:r>
            <w:r>
              <w:rPr>
                <w:noProof/>
                <w:webHidden/>
              </w:rPr>
            </w:r>
            <w:r>
              <w:rPr>
                <w:noProof/>
                <w:webHidden/>
              </w:rPr>
              <w:fldChar w:fldCharType="separate"/>
            </w:r>
            <w:r>
              <w:rPr>
                <w:noProof/>
                <w:webHidden/>
              </w:rPr>
              <w:t>12</w:t>
            </w:r>
            <w:r>
              <w:rPr>
                <w:noProof/>
                <w:webHidden/>
              </w:rPr>
              <w:fldChar w:fldCharType="end"/>
            </w:r>
          </w:hyperlink>
        </w:p>
        <w:p w14:paraId="76881EA1" w14:textId="598F85B0" w:rsidR="00DE4570" w:rsidRDefault="00DE4570">
          <w:pPr>
            <w:pStyle w:val="TOC2"/>
            <w:tabs>
              <w:tab w:val="right" w:leader="dot" w:pos="9016"/>
            </w:tabs>
            <w:rPr>
              <w:rFonts w:eastAsiaTheme="minorEastAsia"/>
              <w:noProof/>
              <w:kern w:val="2"/>
              <w:sz w:val="24"/>
              <w:szCs w:val="24"/>
              <w:lang w:eastAsia="en-GB"/>
              <w14:ligatures w14:val="standardContextual"/>
            </w:rPr>
          </w:pPr>
          <w:hyperlink w:anchor="_Toc238735633" w:history="1">
            <w:r w:rsidRPr="00655BB6">
              <w:rPr>
                <w:rStyle w:val="Hyperlink"/>
                <w:noProof/>
              </w:rPr>
              <w:t>First destination data</w:t>
            </w:r>
            <w:r>
              <w:rPr>
                <w:noProof/>
                <w:webHidden/>
              </w:rPr>
              <w:tab/>
            </w:r>
            <w:r>
              <w:rPr>
                <w:noProof/>
                <w:webHidden/>
              </w:rPr>
              <w:fldChar w:fldCharType="begin"/>
            </w:r>
            <w:r>
              <w:rPr>
                <w:noProof/>
                <w:webHidden/>
              </w:rPr>
              <w:instrText xml:space="preserve"> PAGEREF _Toc238735633 \h </w:instrText>
            </w:r>
            <w:r>
              <w:rPr>
                <w:noProof/>
                <w:webHidden/>
              </w:rPr>
            </w:r>
            <w:r>
              <w:rPr>
                <w:noProof/>
                <w:webHidden/>
              </w:rPr>
              <w:fldChar w:fldCharType="separate"/>
            </w:r>
            <w:r>
              <w:rPr>
                <w:noProof/>
                <w:webHidden/>
              </w:rPr>
              <w:t>12</w:t>
            </w:r>
            <w:r>
              <w:rPr>
                <w:noProof/>
                <w:webHidden/>
              </w:rPr>
              <w:fldChar w:fldCharType="end"/>
            </w:r>
          </w:hyperlink>
        </w:p>
        <w:p w14:paraId="5F0BF39F" w14:textId="500B0012" w:rsidR="00DE4570" w:rsidRDefault="00DE4570">
          <w:pPr>
            <w:pStyle w:val="TOC2"/>
            <w:tabs>
              <w:tab w:val="right" w:leader="dot" w:pos="9016"/>
            </w:tabs>
            <w:rPr>
              <w:rFonts w:eastAsiaTheme="minorEastAsia"/>
              <w:noProof/>
              <w:kern w:val="2"/>
              <w:sz w:val="24"/>
              <w:szCs w:val="24"/>
              <w:lang w:eastAsia="en-GB"/>
              <w14:ligatures w14:val="standardContextual"/>
            </w:rPr>
          </w:pPr>
          <w:hyperlink w:anchor="_Toc238735634" w:history="1">
            <w:r w:rsidRPr="00655BB6">
              <w:rPr>
                <w:rStyle w:val="Hyperlink"/>
                <w:noProof/>
              </w:rPr>
              <w:t>Publication of results</w:t>
            </w:r>
            <w:r>
              <w:rPr>
                <w:noProof/>
                <w:webHidden/>
              </w:rPr>
              <w:tab/>
            </w:r>
            <w:r>
              <w:rPr>
                <w:noProof/>
                <w:webHidden/>
              </w:rPr>
              <w:fldChar w:fldCharType="begin"/>
            </w:r>
            <w:r>
              <w:rPr>
                <w:noProof/>
                <w:webHidden/>
              </w:rPr>
              <w:instrText xml:space="preserve"> PAGEREF _Toc238735634 \h </w:instrText>
            </w:r>
            <w:r>
              <w:rPr>
                <w:noProof/>
                <w:webHidden/>
              </w:rPr>
            </w:r>
            <w:r>
              <w:rPr>
                <w:noProof/>
                <w:webHidden/>
              </w:rPr>
              <w:fldChar w:fldCharType="separate"/>
            </w:r>
            <w:r>
              <w:rPr>
                <w:noProof/>
                <w:webHidden/>
              </w:rPr>
              <w:t>12</w:t>
            </w:r>
            <w:r>
              <w:rPr>
                <w:noProof/>
                <w:webHidden/>
              </w:rPr>
              <w:fldChar w:fldCharType="end"/>
            </w:r>
          </w:hyperlink>
        </w:p>
        <w:p w14:paraId="688DF6FF" w14:textId="392314C5" w:rsidR="00DE4570" w:rsidRDefault="00DE4570">
          <w:pPr>
            <w:pStyle w:val="TOC2"/>
            <w:tabs>
              <w:tab w:val="right" w:leader="dot" w:pos="9016"/>
            </w:tabs>
            <w:rPr>
              <w:rFonts w:eastAsiaTheme="minorEastAsia"/>
              <w:noProof/>
              <w:kern w:val="2"/>
              <w:sz w:val="24"/>
              <w:szCs w:val="24"/>
              <w:lang w:eastAsia="en-GB"/>
              <w14:ligatures w14:val="standardContextual"/>
            </w:rPr>
          </w:pPr>
          <w:hyperlink w:anchor="_Toc238735635" w:history="1">
            <w:r w:rsidRPr="00655BB6">
              <w:rPr>
                <w:rStyle w:val="Hyperlink"/>
                <w:noProof/>
              </w:rPr>
              <w:t>Data Protection Rights and Responsibilities</w:t>
            </w:r>
            <w:r>
              <w:rPr>
                <w:noProof/>
                <w:webHidden/>
              </w:rPr>
              <w:tab/>
            </w:r>
            <w:r>
              <w:rPr>
                <w:noProof/>
                <w:webHidden/>
              </w:rPr>
              <w:fldChar w:fldCharType="begin"/>
            </w:r>
            <w:r>
              <w:rPr>
                <w:noProof/>
                <w:webHidden/>
              </w:rPr>
              <w:instrText xml:space="preserve"> PAGEREF _Toc238735635 \h </w:instrText>
            </w:r>
            <w:r>
              <w:rPr>
                <w:noProof/>
                <w:webHidden/>
              </w:rPr>
            </w:r>
            <w:r>
              <w:rPr>
                <w:noProof/>
                <w:webHidden/>
              </w:rPr>
              <w:fldChar w:fldCharType="separate"/>
            </w:r>
            <w:r>
              <w:rPr>
                <w:noProof/>
                <w:webHidden/>
              </w:rPr>
              <w:t>12</w:t>
            </w:r>
            <w:r>
              <w:rPr>
                <w:noProof/>
                <w:webHidden/>
              </w:rPr>
              <w:fldChar w:fldCharType="end"/>
            </w:r>
          </w:hyperlink>
        </w:p>
        <w:p w14:paraId="2949857B" w14:textId="6FC77706" w:rsidR="00DE4570" w:rsidRDefault="00DE4570">
          <w:pPr>
            <w:pStyle w:val="TOC1"/>
            <w:tabs>
              <w:tab w:val="right" w:leader="dot" w:pos="9016"/>
            </w:tabs>
            <w:rPr>
              <w:rFonts w:eastAsiaTheme="minorEastAsia"/>
              <w:noProof/>
              <w:kern w:val="2"/>
              <w:sz w:val="24"/>
              <w:szCs w:val="24"/>
              <w:lang w:eastAsia="en-GB"/>
              <w14:ligatures w14:val="standardContextual"/>
            </w:rPr>
          </w:pPr>
          <w:hyperlink w:anchor="_Toc238735636" w:history="1">
            <w:r w:rsidRPr="00655BB6">
              <w:rPr>
                <w:rStyle w:val="Hyperlink"/>
                <w:noProof/>
              </w:rPr>
              <w:t>Section 4: Additional Funding, Training and Development Opportunities</w:t>
            </w:r>
            <w:r>
              <w:rPr>
                <w:noProof/>
                <w:webHidden/>
              </w:rPr>
              <w:tab/>
            </w:r>
            <w:r>
              <w:rPr>
                <w:noProof/>
                <w:webHidden/>
              </w:rPr>
              <w:fldChar w:fldCharType="begin"/>
            </w:r>
            <w:r>
              <w:rPr>
                <w:noProof/>
                <w:webHidden/>
              </w:rPr>
              <w:instrText xml:space="preserve"> PAGEREF _Toc238735636 \h </w:instrText>
            </w:r>
            <w:r>
              <w:rPr>
                <w:noProof/>
                <w:webHidden/>
              </w:rPr>
            </w:r>
            <w:r>
              <w:rPr>
                <w:noProof/>
                <w:webHidden/>
              </w:rPr>
              <w:fldChar w:fldCharType="separate"/>
            </w:r>
            <w:r>
              <w:rPr>
                <w:noProof/>
                <w:webHidden/>
              </w:rPr>
              <w:t>14</w:t>
            </w:r>
            <w:r>
              <w:rPr>
                <w:noProof/>
                <w:webHidden/>
              </w:rPr>
              <w:fldChar w:fldCharType="end"/>
            </w:r>
          </w:hyperlink>
        </w:p>
        <w:p w14:paraId="0492884B" w14:textId="4B4E262E" w:rsidR="00DE4570" w:rsidRDefault="00DE4570">
          <w:pPr>
            <w:pStyle w:val="TOC2"/>
            <w:tabs>
              <w:tab w:val="right" w:leader="dot" w:pos="9016"/>
            </w:tabs>
            <w:rPr>
              <w:rFonts w:eastAsiaTheme="minorEastAsia"/>
              <w:noProof/>
              <w:kern w:val="2"/>
              <w:sz w:val="24"/>
              <w:szCs w:val="24"/>
              <w:lang w:eastAsia="en-GB"/>
              <w14:ligatures w14:val="standardContextual"/>
            </w:rPr>
          </w:pPr>
          <w:hyperlink w:anchor="_Toc238735637" w:history="1">
            <w:r w:rsidRPr="00655BB6">
              <w:rPr>
                <w:rStyle w:val="Hyperlink"/>
                <w:noProof/>
              </w:rPr>
              <w:t>Research Training Support Grant</w:t>
            </w:r>
            <w:r>
              <w:rPr>
                <w:noProof/>
                <w:webHidden/>
              </w:rPr>
              <w:tab/>
            </w:r>
            <w:r>
              <w:rPr>
                <w:noProof/>
                <w:webHidden/>
              </w:rPr>
              <w:fldChar w:fldCharType="begin"/>
            </w:r>
            <w:r>
              <w:rPr>
                <w:noProof/>
                <w:webHidden/>
              </w:rPr>
              <w:instrText xml:space="preserve"> PAGEREF _Toc238735637 \h </w:instrText>
            </w:r>
            <w:r>
              <w:rPr>
                <w:noProof/>
                <w:webHidden/>
              </w:rPr>
            </w:r>
            <w:r>
              <w:rPr>
                <w:noProof/>
                <w:webHidden/>
              </w:rPr>
              <w:fldChar w:fldCharType="separate"/>
            </w:r>
            <w:r>
              <w:rPr>
                <w:noProof/>
                <w:webHidden/>
              </w:rPr>
              <w:t>14</w:t>
            </w:r>
            <w:r>
              <w:rPr>
                <w:noProof/>
                <w:webHidden/>
              </w:rPr>
              <w:fldChar w:fldCharType="end"/>
            </w:r>
          </w:hyperlink>
        </w:p>
        <w:p w14:paraId="0483591A" w14:textId="0D645DF5" w:rsidR="00DE4570" w:rsidRDefault="00DE4570">
          <w:pPr>
            <w:pStyle w:val="TOC2"/>
            <w:tabs>
              <w:tab w:val="right" w:leader="dot" w:pos="9016"/>
            </w:tabs>
            <w:rPr>
              <w:rFonts w:eastAsiaTheme="minorEastAsia"/>
              <w:noProof/>
              <w:kern w:val="2"/>
              <w:sz w:val="24"/>
              <w:szCs w:val="24"/>
              <w:lang w:eastAsia="en-GB"/>
              <w14:ligatures w14:val="standardContextual"/>
            </w:rPr>
          </w:pPr>
          <w:hyperlink w:anchor="_Toc238735638" w:history="1">
            <w:r w:rsidRPr="00655BB6">
              <w:rPr>
                <w:rStyle w:val="Hyperlink"/>
                <w:noProof/>
              </w:rPr>
              <w:t>Placements</w:t>
            </w:r>
            <w:r>
              <w:rPr>
                <w:noProof/>
                <w:webHidden/>
              </w:rPr>
              <w:tab/>
            </w:r>
            <w:r>
              <w:rPr>
                <w:noProof/>
                <w:webHidden/>
              </w:rPr>
              <w:fldChar w:fldCharType="begin"/>
            </w:r>
            <w:r>
              <w:rPr>
                <w:noProof/>
                <w:webHidden/>
              </w:rPr>
              <w:instrText xml:space="preserve"> PAGEREF _Toc238735638 \h </w:instrText>
            </w:r>
            <w:r>
              <w:rPr>
                <w:noProof/>
                <w:webHidden/>
              </w:rPr>
            </w:r>
            <w:r>
              <w:rPr>
                <w:noProof/>
                <w:webHidden/>
              </w:rPr>
              <w:fldChar w:fldCharType="separate"/>
            </w:r>
            <w:r>
              <w:rPr>
                <w:noProof/>
                <w:webHidden/>
              </w:rPr>
              <w:t>14</w:t>
            </w:r>
            <w:r>
              <w:rPr>
                <w:noProof/>
                <w:webHidden/>
              </w:rPr>
              <w:fldChar w:fldCharType="end"/>
            </w:r>
          </w:hyperlink>
        </w:p>
        <w:p w14:paraId="3DFDE23C" w14:textId="50C92CEA" w:rsidR="00DE4570" w:rsidRDefault="00DE4570">
          <w:pPr>
            <w:pStyle w:val="TOC2"/>
            <w:tabs>
              <w:tab w:val="right" w:leader="dot" w:pos="9016"/>
            </w:tabs>
            <w:rPr>
              <w:rFonts w:eastAsiaTheme="minorEastAsia"/>
              <w:noProof/>
              <w:kern w:val="2"/>
              <w:sz w:val="24"/>
              <w:szCs w:val="24"/>
              <w:lang w:eastAsia="en-GB"/>
              <w14:ligatures w14:val="standardContextual"/>
            </w:rPr>
          </w:pPr>
          <w:hyperlink w:anchor="_Toc238735639" w:history="1">
            <w:r w:rsidRPr="00655BB6">
              <w:rPr>
                <w:rStyle w:val="Hyperlink"/>
                <w:noProof/>
              </w:rPr>
              <w:t>Development Needs Analysis</w:t>
            </w:r>
            <w:r>
              <w:rPr>
                <w:noProof/>
                <w:webHidden/>
              </w:rPr>
              <w:tab/>
            </w:r>
            <w:r>
              <w:rPr>
                <w:noProof/>
                <w:webHidden/>
              </w:rPr>
              <w:fldChar w:fldCharType="begin"/>
            </w:r>
            <w:r>
              <w:rPr>
                <w:noProof/>
                <w:webHidden/>
              </w:rPr>
              <w:instrText xml:space="preserve"> PAGEREF _Toc238735639 \h </w:instrText>
            </w:r>
            <w:r>
              <w:rPr>
                <w:noProof/>
                <w:webHidden/>
              </w:rPr>
            </w:r>
            <w:r>
              <w:rPr>
                <w:noProof/>
                <w:webHidden/>
              </w:rPr>
              <w:fldChar w:fldCharType="separate"/>
            </w:r>
            <w:r>
              <w:rPr>
                <w:noProof/>
                <w:webHidden/>
              </w:rPr>
              <w:t>14</w:t>
            </w:r>
            <w:r>
              <w:rPr>
                <w:noProof/>
                <w:webHidden/>
              </w:rPr>
              <w:fldChar w:fldCharType="end"/>
            </w:r>
          </w:hyperlink>
        </w:p>
        <w:p w14:paraId="4FDCDC95" w14:textId="633EDC48" w:rsidR="00DE4570" w:rsidRDefault="00DE4570">
          <w:pPr>
            <w:pStyle w:val="TOC2"/>
            <w:tabs>
              <w:tab w:val="right" w:leader="dot" w:pos="9016"/>
            </w:tabs>
            <w:rPr>
              <w:rFonts w:eastAsiaTheme="minorEastAsia"/>
              <w:noProof/>
              <w:kern w:val="2"/>
              <w:sz w:val="24"/>
              <w:szCs w:val="24"/>
              <w:lang w:eastAsia="en-GB"/>
              <w14:ligatures w14:val="standardContextual"/>
            </w:rPr>
          </w:pPr>
          <w:hyperlink w:anchor="_Toc238735640" w:history="1">
            <w:r w:rsidRPr="00655BB6">
              <w:rPr>
                <w:rStyle w:val="Hyperlink"/>
                <w:noProof/>
              </w:rPr>
              <w:t>The ‘Crafting Care’ Training Programme</w:t>
            </w:r>
            <w:r>
              <w:rPr>
                <w:noProof/>
                <w:webHidden/>
              </w:rPr>
              <w:tab/>
            </w:r>
            <w:r>
              <w:rPr>
                <w:noProof/>
                <w:webHidden/>
              </w:rPr>
              <w:fldChar w:fldCharType="begin"/>
            </w:r>
            <w:r>
              <w:rPr>
                <w:noProof/>
                <w:webHidden/>
              </w:rPr>
              <w:instrText xml:space="preserve"> PAGEREF _Toc238735640 \h </w:instrText>
            </w:r>
            <w:r>
              <w:rPr>
                <w:noProof/>
                <w:webHidden/>
              </w:rPr>
            </w:r>
            <w:r>
              <w:rPr>
                <w:noProof/>
                <w:webHidden/>
              </w:rPr>
              <w:fldChar w:fldCharType="separate"/>
            </w:r>
            <w:r>
              <w:rPr>
                <w:noProof/>
                <w:webHidden/>
              </w:rPr>
              <w:t>15</w:t>
            </w:r>
            <w:r>
              <w:rPr>
                <w:noProof/>
                <w:webHidden/>
              </w:rPr>
              <w:fldChar w:fldCharType="end"/>
            </w:r>
          </w:hyperlink>
        </w:p>
        <w:p w14:paraId="6707103A" w14:textId="7117B4E5" w:rsidR="00DE4570" w:rsidRDefault="00DE4570">
          <w:pPr>
            <w:pStyle w:val="TOC1"/>
            <w:tabs>
              <w:tab w:val="right" w:leader="dot" w:pos="9016"/>
            </w:tabs>
            <w:rPr>
              <w:rFonts w:eastAsiaTheme="minorEastAsia"/>
              <w:noProof/>
              <w:kern w:val="2"/>
              <w:sz w:val="24"/>
              <w:szCs w:val="24"/>
              <w:lang w:eastAsia="en-GB"/>
              <w14:ligatures w14:val="standardContextual"/>
            </w:rPr>
          </w:pPr>
          <w:hyperlink w:anchor="_Toc238735641" w:history="1">
            <w:r w:rsidRPr="00655BB6">
              <w:rPr>
                <w:rStyle w:val="Hyperlink"/>
                <w:noProof/>
              </w:rPr>
              <w:t>Section 5: Key Contacts</w:t>
            </w:r>
            <w:r>
              <w:rPr>
                <w:noProof/>
                <w:webHidden/>
              </w:rPr>
              <w:tab/>
            </w:r>
            <w:r>
              <w:rPr>
                <w:noProof/>
                <w:webHidden/>
              </w:rPr>
              <w:fldChar w:fldCharType="begin"/>
            </w:r>
            <w:r>
              <w:rPr>
                <w:noProof/>
                <w:webHidden/>
              </w:rPr>
              <w:instrText xml:space="preserve"> PAGEREF _Toc238735641 \h </w:instrText>
            </w:r>
            <w:r>
              <w:rPr>
                <w:noProof/>
                <w:webHidden/>
              </w:rPr>
            </w:r>
            <w:r>
              <w:rPr>
                <w:noProof/>
                <w:webHidden/>
              </w:rPr>
              <w:fldChar w:fldCharType="separate"/>
            </w:r>
            <w:r>
              <w:rPr>
                <w:noProof/>
                <w:webHidden/>
              </w:rPr>
              <w:t>16</w:t>
            </w:r>
            <w:r>
              <w:rPr>
                <w:noProof/>
                <w:webHidden/>
              </w:rPr>
              <w:fldChar w:fldCharType="end"/>
            </w:r>
          </w:hyperlink>
        </w:p>
        <w:p w14:paraId="15066195" w14:textId="19512FC0" w:rsidR="00DE4570" w:rsidRDefault="00DE4570">
          <w:pPr>
            <w:pStyle w:val="TOC2"/>
            <w:tabs>
              <w:tab w:val="right" w:leader="dot" w:pos="9016"/>
            </w:tabs>
            <w:rPr>
              <w:rFonts w:eastAsiaTheme="minorEastAsia"/>
              <w:noProof/>
              <w:kern w:val="2"/>
              <w:sz w:val="24"/>
              <w:szCs w:val="24"/>
              <w:lang w:eastAsia="en-GB"/>
              <w14:ligatures w14:val="standardContextual"/>
            </w:rPr>
          </w:pPr>
          <w:hyperlink w:anchor="_Toc238735642" w:history="1">
            <w:r w:rsidRPr="00655BB6">
              <w:rPr>
                <w:rStyle w:val="Hyperlink"/>
                <w:noProof/>
              </w:rPr>
              <w:t>The ‘Crafting Care’ Leadership Team</w:t>
            </w:r>
            <w:r>
              <w:rPr>
                <w:noProof/>
                <w:webHidden/>
              </w:rPr>
              <w:tab/>
            </w:r>
            <w:r>
              <w:rPr>
                <w:noProof/>
                <w:webHidden/>
              </w:rPr>
              <w:fldChar w:fldCharType="begin"/>
            </w:r>
            <w:r>
              <w:rPr>
                <w:noProof/>
                <w:webHidden/>
              </w:rPr>
              <w:instrText xml:space="preserve"> PAGEREF _Toc238735642 \h </w:instrText>
            </w:r>
            <w:r>
              <w:rPr>
                <w:noProof/>
                <w:webHidden/>
              </w:rPr>
            </w:r>
            <w:r>
              <w:rPr>
                <w:noProof/>
                <w:webHidden/>
              </w:rPr>
              <w:fldChar w:fldCharType="separate"/>
            </w:r>
            <w:r>
              <w:rPr>
                <w:noProof/>
                <w:webHidden/>
              </w:rPr>
              <w:t>16</w:t>
            </w:r>
            <w:r>
              <w:rPr>
                <w:noProof/>
                <w:webHidden/>
              </w:rPr>
              <w:fldChar w:fldCharType="end"/>
            </w:r>
          </w:hyperlink>
        </w:p>
        <w:p w14:paraId="30DA42CF" w14:textId="0519E164" w:rsidR="00DE4570" w:rsidRDefault="00DE4570">
          <w:pPr>
            <w:pStyle w:val="TOC2"/>
            <w:tabs>
              <w:tab w:val="right" w:leader="dot" w:pos="9016"/>
            </w:tabs>
            <w:rPr>
              <w:rFonts w:eastAsiaTheme="minorEastAsia"/>
              <w:noProof/>
              <w:kern w:val="2"/>
              <w:sz w:val="24"/>
              <w:szCs w:val="24"/>
              <w:lang w:eastAsia="en-GB"/>
              <w14:ligatures w14:val="standardContextual"/>
            </w:rPr>
          </w:pPr>
          <w:hyperlink w:anchor="_Toc238735643" w:history="1">
            <w:r w:rsidRPr="00655BB6">
              <w:rPr>
                <w:rStyle w:val="Hyperlink"/>
                <w:noProof/>
              </w:rPr>
              <w:t>Institutional Contacts</w:t>
            </w:r>
            <w:r>
              <w:rPr>
                <w:noProof/>
                <w:webHidden/>
              </w:rPr>
              <w:tab/>
            </w:r>
            <w:r>
              <w:rPr>
                <w:noProof/>
                <w:webHidden/>
              </w:rPr>
              <w:fldChar w:fldCharType="begin"/>
            </w:r>
            <w:r>
              <w:rPr>
                <w:noProof/>
                <w:webHidden/>
              </w:rPr>
              <w:instrText xml:space="preserve"> PAGEREF _Toc238735643 \h </w:instrText>
            </w:r>
            <w:r>
              <w:rPr>
                <w:noProof/>
                <w:webHidden/>
              </w:rPr>
            </w:r>
            <w:r>
              <w:rPr>
                <w:noProof/>
                <w:webHidden/>
              </w:rPr>
              <w:fldChar w:fldCharType="separate"/>
            </w:r>
            <w:r>
              <w:rPr>
                <w:noProof/>
                <w:webHidden/>
              </w:rPr>
              <w:t>16</w:t>
            </w:r>
            <w:r>
              <w:rPr>
                <w:noProof/>
                <w:webHidden/>
              </w:rPr>
              <w:fldChar w:fldCharType="end"/>
            </w:r>
          </w:hyperlink>
        </w:p>
        <w:p w14:paraId="67D9051D" w14:textId="4041C316" w:rsidR="00773D03" w:rsidRDefault="00773D03">
          <w:r>
            <w:rPr>
              <w:b/>
              <w:bCs/>
              <w:noProof/>
            </w:rPr>
            <w:fldChar w:fldCharType="end"/>
          </w:r>
        </w:p>
      </w:sdtContent>
    </w:sdt>
    <w:p w14:paraId="78D9125B" w14:textId="2605289E" w:rsidR="007368DD" w:rsidRPr="001B120A" w:rsidRDefault="007368DD" w:rsidP="007368DD">
      <w:pPr>
        <w:pStyle w:val="NormalWeb"/>
        <w:spacing w:before="150" w:beforeAutospacing="0" w:after="0" w:afterAutospacing="0" w:line="360" w:lineRule="auto"/>
        <w:jc w:val="both"/>
        <w:rPr>
          <w:rFonts w:asciiTheme="minorHAnsi" w:hAnsiTheme="minorHAnsi" w:cstheme="minorHAnsi"/>
          <w:color w:val="000000"/>
        </w:rPr>
      </w:pPr>
    </w:p>
    <w:p w14:paraId="31023F00" w14:textId="53907C66" w:rsidR="00DE4570" w:rsidRDefault="00DE4570">
      <w:pPr>
        <w:spacing w:line="278" w:lineRule="auto"/>
        <w:rPr>
          <w:color w:val="000000" w:themeColor="text1"/>
          <w:sz w:val="24"/>
          <w:szCs w:val="24"/>
        </w:rPr>
      </w:pPr>
      <w:r>
        <w:rPr>
          <w:color w:val="000000" w:themeColor="text1"/>
          <w:sz w:val="24"/>
          <w:szCs w:val="24"/>
        </w:rPr>
        <w:br w:type="page"/>
      </w:r>
    </w:p>
    <w:p w14:paraId="72AC569D" w14:textId="33E0DFAB" w:rsidR="00E41BBD" w:rsidRPr="00D1508C" w:rsidRDefault="00E41BBD" w:rsidP="004F4313">
      <w:pPr>
        <w:pStyle w:val="Heading1"/>
      </w:pPr>
      <w:bookmarkStart w:id="0" w:name="_Toc210287773"/>
      <w:bookmarkStart w:id="1" w:name="_Toc238558340"/>
      <w:bookmarkStart w:id="2" w:name="_Toc238735613"/>
      <w:r w:rsidRPr="00D1508C">
        <w:lastRenderedPageBreak/>
        <w:t>Section 1: Key conditions of a</w:t>
      </w:r>
      <w:r w:rsidR="005B50F4" w:rsidRPr="00D1508C">
        <w:t xml:space="preserve">n AHRC ‘Crafting Care’ </w:t>
      </w:r>
      <w:r w:rsidRPr="00D1508C">
        <w:t>Studentship</w:t>
      </w:r>
      <w:bookmarkEnd w:id="0"/>
      <w:bookmarkEnd w:id="1"/>
      <w:bookmarkEnd w:id="2"/>
    </w:p>
    <w:p w14:paraId="5883AE4F" w14:textId="77777777" w:rsidR="00E41BBD" w:rsidRPr="00D1508C" w:rsidRDefault="00E41BBD" w:rsidP="004F4313">
      <w:pPr>
        <w:pStyle w:val="Heading2"/>
      </w:pPr>
      <w:bookmarkStart w:id="3" w:name="_Toc210287774"/>
      <w:bookmarkStart w:id="4" w:name="_Toc238558341"/>
      <w:bookmarkStart w:id="5" w:name="_Toc238735614"/>
      <w:r w:rsidRPr="00D1508C">
        <w:t>Financial details</w:t>
      </w:r>
      <w:bookmarkEnd w:id="3"/>
      <w:bookmarkEnd w:id="4"/>
      <w:bookmarkEnd w:id="5"/>
      <w:r w:rsidRPr="00D1508C">
        <w:tab/>
      </w:r>
    </w:p>
    <w:p w14:paraId="4EC2EE7B" w14:textId="6FA851EE" w:rsidR="00E41BBD" w:rsidRPr="00D1508C" w:rsidRDefault="00E41BBD" w:rsidP="004F4313">
      <w:pPr>
        <w:spacing w:line="360" w:lineRule="auto"/>
        <w:jc w:val="both"/>
        <w:rPr>
          <w:rFonts w:cstheme="minorHAnsi"/>
          <w:sz w:val="24"/>
          <w:szCs w:val="24"/>
        </w:rPr>
      </w:pPr>
      <w:r w:rsidRPr="00D1508C">
        <w:rPr>
          <w:rFonts w:cstheme="minorHAnsi"/>
          <w:sz w:val="24"/>
          <w:szCs w:val="24"/>
        </w:rPr>
        <w:t>A full ‘Crafting Care’ studentship comprises:</w:t>
      </w:r>
    </w:p>
    <w:p w14:paraId="2743C019" w14:textId="17CF11B0" w:rsidR="00E41BBD" w:rsidRPr="00D1508C" w:rsidRDefault="00E41BBD" w:rsidP="004F4313">
      <w:pPr>
        <w:pStyle w:val="ListParagraph"/>
        <w:numPr>
          <w:ilvl w:val="0"/>
          <w:numId w:val="1"/>
        </w:numPr>
        <w:spacing w:after="200" w:line="360" w:lineRule="auto"/>
        <w:jc w:val="both"/>
        <w:rPr>
          <w:rFonts w:cstheme="minorHAnsi"/>
          <w:sz w:val="24"/>
          <w:szCs w:val="24"/>
        </w:rPr>
      </w:pPr>
      <w:r w:rsidRPr="00D1508C">
        <w:rPr>
          <w:rFonts w:cstheme="minorHAnsi"/>
          <w:sz w:val="24"/>
          <w:szCs w:val="24"/>
        </w:rPr>
        <w:t>A maintenance stipend, at the UKRI recommended rate (£21,805 in 2026/27)</w:t>
      </w:r>
    </w:p>
    <w:p w14:paraId="6D2D49A2" w14:textId="77777777" w:rsidR="00E41BBD" w:rsidRPr="00D1508C" w:rsidRDefault="00E41BBD" w:rsidP="004F4313">
      <w:pPr>
        <w:pStyle w:val="ListParagraph"/>
        <w:numPr>
          <w:ilvl w:val="0"/>
          <w:numId w:val="1"/>
        </w:numPr>
        <w:spacing w:after="200" w:line="360" w:lineRule="auto"/>
        <w:jc w:val="both"/>
        <w:rPr>
          <w:rFonts w:cstheme="minorHAnsi"/>
          <w:sz w:val="24"/>
          <w:szCs w:val="24"/>
        </w:rPr>
      </w:pPr>
      <w:r w:rsidRPr="00D1508C">
        <w:rPr>
          <w:rFonts w:cstheme="minorHAnsi"/>
          <w:sz w:val="24"/>
          <w:szCs w:val="24"/>
        </w:rPr>
        <w:t>Payment of tuition fees at the ‘Home’ rate</w:t>
      </w:r>
    </w:p>
    <w:p w14:paraId="7D6EC1C9" w14:textId="6909E875" w:rsidR="00E41BBD" w:rsidRPr="00D1508C" w:rsidRDefault="00E41BBD" w:rsidP="004F4313">
      <w:pPr>
        <w:spacing w:line="360" w:lineRule="auto"/>
        <w:jc w:val="both"/>
        <w:rPr>
          <w:rFonts w:cstheme="minorHAnsi"/>
          <w:sz w:val="24"/>
          <w:szCs w:val="24"/>
        </w:rPr>
      </w:pPr>
      <w:r w:rsidRPr="00D1508C">
        <w:rPr>
          <w:rFonts w:cstheme="minorHAnsi"/>
          <w:sz w:val="24"/>
          <w:szCs w:val="24"/>
        </w:rPr>
        <w:t>All constituent institutions have committed to waiving additional fees for international students who are funded by the college. Tuition fees will be charged at a ‘Home’ rate, which is then funded by the studentship. International Students will not need to pay additional Tuition Fees themselves.</w:t>
      </w:r>
    </w:p>
    <w:p w14:paraId="1D0D38A1" w14:textId="639228C2" w:rsidR="00E41BBD" w:rsidRPr="00D1508C" w:rsidRDefault="00E41BBD" w:rsidP="004F4313">
      <w:pPr>
        <w:spacing w:line="360" w:lineRule="auto"/>
        <w:jc w:val="both"/>
        <w:rPr>
          <w:rFonts w:cstheme="minorHAnsi"/>
          <w:sz w:val="24"/>
          <w:szCs w:val="24"/>
        </w:rPr>
      </w:pPr>
      <w:r w:rsidRPr="00D1508C">
        <w:rPr>
          <w:rFonts w:cstheme="minorHAnsi"/>
          <w:sz w:val="24"/>
          <w:szCs w:val="24"/>
        </w:rPr>
        <w:t xml:space="preserve">The AHRC funding includes an amount per student per annum for a Research Training Support Grant (RTSG) and Fieldwork costs. At the instruction of the AHRC, </w:t>
      </w:r>
      <w:r w:rsidRPr="00D1508C">
        <w:rPr>
          <w:rFonts w:cstheme="minorHAnsi"/>
          <w:b/>
          <w:sz w:val="24"/>
          <w:szCs w:val="24"/>
        </w:rPr>
        <w:t>students do not automatically receive this as a personal allowance</w:t>
      </w:r>
      <w:r w:rsidRPr="00D1508C">
        <w:rPr>
          <w:rFonts w:cstheme="minorHAnsi"/>
          <w:sz w:val="24"/>
          <w:szCs w:val="24"/>
        </w:rPr>
        <w:t xml:space="preserve"> – the funds are pooled across the college, and students can apply for support using the processes outlined below.</w:t>
      </w:r>
    </w:p>
    <w:p w14:paraId="1F422EAA" w14:textId="77777777" w:rsidR="00E41BBD" w:rsidRPr="00D1508C" w:rsidRDefault="00E41BBD" w:rsidP="004F4313">
      <w:pPr>
        <w:pStyle w:val="Heading2"/>
      </w:pPr>
      <w:bookmarkStart w:id="6" w:name="_Toc210287775"/>
      <w:bookmarkStart w:id="7" w:name="_Toc238558342"/>
      <w:bookmarkStart w:id="8" w:name="_Toc238735615"/>
      <w:r w:rsidRPr="00D1508C">
        <w:t>Disabled Student’s Allowance (DSA)</w:t>
      </w:r>
      <w:bookmarkEnd w:id="6"/>
      <w:bookmarkEnd w:id="7"/>
      <w:bookmarkEnd w:id="8"/>
    </w:p>
    <w:p w14:paraId="4904EFBF" w14:textId="77777777" w:rsidR="00E41BBD" w:rsidRPr="00D1508C" w:rsidRDefault="00E41BBD" w:rsidP="004F4313">
      <w:pPr>
        <w:spacing w:line="360" w:lineRule="auto"/>
        <w:jc w:val="both"/>
        <w:rPr>
          <w:rFonts w:cstheme="minorHAnsi"/>
          <w:sz w:val="24"/>
          <w:szCs w:val="24"/>
        </w:rPr>
      </w:pPr>
      <w:r w:rsidRPr="00D1508C">
        <w:rPr>
          <w:rFonts w:cstheme="minorHAnsi"/>
          <w:sz w:val="24"/>
          <w:szCs w:val="24"/>
        </w:rPr>
        <w:t>Disabled Students Allowances (DSA) are intended to help with additional expenditure for the costs of study-related requirements that may be incurred because of disability, mental health problems or specific learning difficulties that mean additional support is needed to undertake a PhD. The allowances can cover the cost of non-medical personal assistance, items of specialist equipment, extra travel costs and general expenses.</w:t>
      </w:r>
    </w:p>
    <w:p w14:paraId="5D6E50DF" w14:textId="77777777" w:rsidR="00E41BBD" w:rsidRPr="00D1508C" w:rsidRDefault="00E41BBD" w:rsidP="004F4313">
      <w:pPr>
        <w:spacing w:line="360" w:lineRule="auto"/>
        <w:jc w:val="both"/>
        <w:rPr>
          <w:rFonts w:cstheme="minorHAnsi"/>
          <w:sz w:val="24"/>
          <w:szCs w:val="24"/>
        </w:rPr>
      </w:pPr>
      <w:r w:rsidRPr="00D1508C">
        <w:rPr>
          <w:rFonts w:cstheme="minorHAnsi"/>
          <w:sz w:val="24"/>
          <w:szCs w:val="24"/>
        </w:rPr>
        <w:t>The Research Councils have adopted a harmonised approach to DSA. Additional guidance is available on the UKRI website (</w:t>
      </w:r>
      <w:hyperlink r:id="rId11" w:history="1">
        <w:r w:rsidRPr="00D1508C">
          <w:rPr>
            <w:rStyle w:val="Hyperlink"/>
            <w:rFonts w:cstheme="minorHAnsi"/>
            <w:sz w:val="24"/>
            <w:szCs w:val="24"/>
          </w:rPr>
          <w:t>https://www.ukri.org/publications/disabled-students-allowance-dsa-claims/</w:t>
        </w:r>
      </w:hyperlink>
      <w:r w:rsidRPr="00D1508C">
        <w:rPr>
          <w:rFonts w:cstheme="minorHAnsi"/>
          <w:sz w:val="24"/>
          <w:szCs w:val="24"/>
        </w:rPr>
        <w:t xml:space="preserve">) </w:t>
      </w:r>
    </w:p>
    <w:p w14:paraId="6C2156B9" w14:textId="453B69C8" w:rsidR="00E41BBD" w:rsidRPr="00D1508C" w:rsidRDefault="00E41BBD" w:rsidP="004F4313">
      <w:pPr>
        <w:spacing w:line="360" w:lineRule="auto"/>
        <w:jc w:val="both"/>
        <w:rPr>
          <w:rFonts w:cstheme="minorHAnsi"/>
          <w:sz w:val="24"/>
          <w:szCs w:val="24"/>
        </w:rPr>
      </w:pPr>
      <w:r w:rsidRPr="00D1508C">
        <w:rPr>
          <w:rFonts w:cstheme="minorHAnsi"/>
          <w:sz w:val="24"/>
          <w:szCs w:val="24"/>
        </w:rPr>
        <w:t xml:space="preserve">Universities will undertake the assessment of need and provide costs for the student when they are required. The university will then claim back eligible costs at the end of the academic year from the </w:t>
      </w:r>
      <w:r w:rsidR="008A494D" w:rsidRPr="00D1508C">
        <w:rPr>
          <w:rFonts w:cstheme="minorHAnsi"/>
          <w:sz w:val="24"/>
          <w:szCs w:val="24"/>
        </w:rPr>
        <w:t xml:space="preserve">AHRC </w:t>
      </w:r>
      <w:r w:rsidRPr="00D1508C">
        <w:rPr>
          <w:rFonts w:cstheme="minorHAnsi"/>
          <w:sz w:val="24"/>
          <w:szCs w:val="24"/>
        </w:rPr>
        <w:t xml:space="preserve">by submitting a completed DSA claim form to the individual research councils by 31 October. </w:t>
      </w:r>
    </w:p>
    <w:p w14:paraId="5608DDA2" w14:textId="77777777" w:rsidR="00E41BBD" w:rsidRPr="00D1508C" w:rsidRDefault="00E41BBD" w:rsidP="004F4313">
      <w:pPr>
        <w:spacing w:line="360" w:lineRule="auto"/>
        <w:jc w:val="both"/>
        <w:rPr>
          <w:rFonts w:cstheme="minorHAnsi"/>
          <w:sz w:val="24"/>
          <w:szCs w:val="24"/>
        </w:rPr>
      </w:pPr>
      <w:r w:rsidRPr="00D1508C">
        <w:rPr>
          <w:rFonts w:cstheme="minorHAnsi"/>
          <w:sz w:val="24"/>
          <w:szCs w:val="24"/>
        </w:rPr>
        <w:t xml:space="preserve">If you think you might be entitled to additional funding and support </w:t>
      </w:r>
      <w:proofErr w:type="gramStart"/>
      <w:r w:rsidRPr="00D1508C">
        <w:rPr>
          <w:rFonts w:cstheme="minorHAnsi"/>
          <w:sz w:val="24"/>
          <w:szCs w:val="24"/>
        </w:rPr>
        <w:t>as a result of</w:t>
      </w:r>
      <w:proofErr w:type="gramEnd"/>
      <w:r w:rsidRPr="00D1508C">
        <w:rPr>
          <w:rFonts w:cstheme="minorHAnsi"/>
          <w:sz w:val="24"/>
          <w:szCs w:val="24"/>
        </w:rPr>
        <w:t xml:space="preserve"> a disability, please be aware that this is handled through your university and that you do </w:t>
      </w:r>
      <w:r w:rsidRPr="00D1508C">
        <w:rPr>
          <w:rFonts w:cstheme="minorHAnsi"/>
          <w:sz w:val="24"/>
          <w:szCs w:val="24"/>
        </w:rPr>
        <w:lastRenderedPageBreak/>
        <w:t>not have to wait until you are registered to start the process of requesting support. Please reach out to the relevant team to discuss further:</w:t>
      </w:r>
    </w:p>
    <w:p w14:paraId="7742E8CB" w14:textId="77777777" w:rsidR="00E41BBD" w:rsidRPr="00D1508C" w:rsidRDefault="00E41BBD" w:rsidP="004F4313">
      <w:pPr>
        <w:numPr>
          <w:ilvl w:val="0"/>
          <w:numId w:val="6"/>
        </w:numPr>
        <w:spacing w:line="360" w:lineRule="auto"/>
        <w:jc w:val="both"/>
        <w:rPr>
          <w:rFonts w:cstheme="minorHAnsi"/>
          <w:sz w:val="24"/>
          <w:szCs w:val="24"/>
        </w:rPr>
      </w:pPr>
      <w:r w:rsidRPr="00D1508C">
        <w:rPr>
          <w:rFonts w:cstheme="minorHAnsi"/>
          <w:sz w:val="24"/>
          <w:szCs w:val="24"/>
        </w:rPr>
        <w:t xml:space="preserve">University of Lancashire: </w:t>
      </w:r>
      <w:hyperlink r:id="rId12" w:history="1">
        <w:r w:rsidRPr="00D1508C">
          <w:rPr>
            <w:rStyle w:val="Hyperlink"/>
            <w:rFonts w:cstheme="minorHAnsi"/>
            <w:sz w:val="24"/>
            <w:szCs w:val="24"/>
          </w:rPr>
          <w:t>inclusivesupport@uclan.ac.uk</w:t>
        </w:r>
      </w:hyperlink>
      <w:r w:rsidRPr="00D1508C">
        <w:rPr>
          <w:rFonts w:cstheme="minorHAnsi"/>
          <w:sz w:val="24"/>
          <w:szCs w:val="24"/>
        </w:rPr>
        <w:t xml:space="preserve"> </w:t>
      </w:r>
    </w:p>
    <w:p w14:paraId="0DFC73C4" w14:textId="77777777" w:rsidR="00E41BBD" w:rsidRPr="00D1508C" w:rsidRDefault="00E41BBD" w:rsidP="004F4313">
      <w:pPr>
        <w:numPr>
          <w:ilvl w:val="0"/>
          <w:numId w:val="6"/>
        </w:numPr>
        <w:spacing w:line="360" w:lineRule="auto"/>
        <w:jc w:val="both"/>
        <w:rPr>
          <w:rFonts w:cstheme="minorHAnsi"/>
          <w:sz w:val="24"/>
          <w:szCs w:val="24"/>
        </w:rPr>
      </w:pPr>
      <w:r w:rsidRPr="00D1508C">
        <w:rPr>
          <w:rFonts w:cstheme="minorHAnsi"/>
          <w:sz w:val="24"/>
          <w:szCs w:val="24"/>
        </w:rPr>
        <w:t xml:space="preserve">University of Liverpool: </w:t>
      </w:r>
      <w:hyperlink r:id="rId13" w:history="1">
        <w:r w:rsidRPr="00D1508C">
          <w:rPr>
            <w:rStyle w:val="Hyperlink"/>
            <w:rFonts w:cstheme="minorHAnsi"/>
            <w:sz w:val="24"/>
            <w:szCs w:val="24"/>
          </w:rPr>
          <w:t>disteam@liv.ac.uk</w:t>
        </w:r>
      </w:hyperlink>
      <w:r w:rsidRPr="00D1508C">
        <w:rPr>
          <w:rFonts w:cstheme="minorHAnsi"/>
          <w:sz w:val="24"/>
          <w:szCs w:val="24"/>
        </w:rPr>
        <w:t xml:space="preserve"> </w:t>
      </w:r>
    </w:p>
    <w:p w14:paraId="28F1ECA3" w14:textId="3F9043A8" w:rsidR="00E41BBD" w:rsidRPr="00D1508C" w:rsidRDefault="008A494D" w:rsidP="004F4313">
      <w:pPr>
        <w:numPr>
          <w:ilvl w:val="0"/>
          <w:numId w:val="6"/>
        </w:numPr>
        <w:spacing w:line="360" w:lineRule="auto"/>
        <w:jc w:val="both"/>
        <w:rPr>
          <w:rFonts w:cstheme="minorHAnsi"/>
          <w:sz w:val="24"/>
          <w:szCs w:val="24"/>
        </w:rPr>
      </w:pPr>
      <w:r w:rsidRPr="00D1508C">
        <w:rPr>
          <w:rFonts w:cstheme="minorHAnsi"/>
          <w:sz w:val="24"/>
          <w:szCs w:val="24"/>
        </w:rPr>
        <w:t>Royal Northern College of Music</w:t>
      </w:r>
      <w:r w:rsidR="00E41BBD" w:rsidRPr="00D1508C">
        <w:rPr>
          <w:rFonts w:cstheme="minorHAnsi"/>
          <w:sz w:val="24"/>
          <w:szCs w:val="24"/>
        </w:rPr>
        <w:t xml:space="preserve">: </w:t>
      </w:r>
      <w:r w:rsidR="00491F85" w:rsidRPr="00491F85">
        <w:rPr>
          <w:rFonts w:cstheme="minorHAnsi"/>
          <w:sz w:val="24"/>
          <w:szCs w:val="24"/>
          <w:highlight w:val="yellow"/>
        </w:rPr>
        <w:t>PENDING</w:t>
      </w:r>
    </w:p>
    <w:p w14:paraId="640FF929" w14:textId="77777777" w:rsidR="00E41BBD" w:rsidRPr="00D1508C" w:rsidRDefault="00E41BBD" w:rsidP="004F4313">
      <w:pPr>
        <w:pStyle w:val="Heading2"/>
      </w:pPr>
      <w:bookmarkStart w:id="9" w:name="_Toc210287776"/>
      <w:bookmarkStart w:id="10" w:name="_Toc238558343"/>
      <w:bookmarkStart w:id="11" w:name="_Toc238735616"/>
      <w:r w:rsidRPr="00D1508C">
        <w:t>Supervision</w:t>
      </w:r>
      <w:bookmarkEnd w:id="9"/>
      <w:bookmarkEnd w:id="10"/>
      <w:bookmarkEnd w:id="11"/>
    </w:p>
    <w:p w14:paraId="53D692D4" w14:textId="47C7E06C" w:rsidR="00E41BBD" w:rsidRPr="00D1508C" w:rsidRDefault="008A494D" w:rsidP="004F4313">
      <w:pPr>
        <w:spacing w:line="360" w:lineRule="auto"/>
        <w:jc w:val="both"/>
        <w:rPr>
          <w:rFonts w:cstheme="minorHAnsi"/>
          <w:sz w:val="24"/>
          <w:szCs w:val="24"/>
        </w:rPr>
      </w:pPr>
      <w:r w:rsidRPr="00D1508C">
        <w:rPr>
          <w:rFonts w:cstheme="minorHAnsi"/>
          <w:sz w:val="24"/>
          <w:szCs w:val="24"/>
        </w:rPr>
        <w:t xml:space="preserve">‘Crafting Care’ </w:t>
      </w:r>
      <w:r w:rsidR="00E41BBD" w:rsidRPr="00D1508C">
        <w:rPr>
          <w:rFonts w:cstheme="minorHAnsi"/>
          <w:sz w:val="24"/>
          <w:szCs w:val="24"/>
        </w:rPr>
        <w:t xml:space="preserve">students identify an appropriate primary supervisor at the point of </w:t>
      </w:r>
      <w:r w:rsidRPr="00D1508C">
        <w:rPr>
          <w:rFonts w:cstheme="minorHAnsi"/>
          <w:sz w:val="24"/>
          <w:szCs w:val="24"/>
        </w:rPr>
        <w:t>submitting their full proposal</w:t>
      </w:r>
      <w:r w:rsidR="00E41BBD" w:rsidRPr="00D1508C">
        <w:rPr>
          <w:rFonts w:cstheme="minorHAnsi"/>
          <w:sz w:val="24"/>
          <w:szCs w:val="24"/>
        </w:rPr>
        <w:t xml:space="preserve">. Applicants should have been in touch with the supervisor </w:t>
      </w:r>
      <w:r w:rsidR="00E41BBD" w:rsidRPr="00D1508C">
        <w:rPr>
          <w:rFonts w:cstheme="minorHAnsi"/>
          <w:bCs/>
          <w:sz w:val="24"/>
          <w:szCs w:val="24"/>
        </w:rPr>
        <w:t>prior</w:t>
      </w:r>
      <w:r w:rsidR="00E41BBD" w:rsidRPr="00D1508C">
        <w:rPr>
          <w:rFonts w:cstheme="minorHAnsi"/>
          <w:sz w:val="24"/>
          <w:szCs w:val="24"/>
        </w:rPr>
        <w:t xml:space="preserve"> to submitting the funding application, to discuss their project and the supervisory fit. The fit of the supervisory team is assessed as part of the application process, and as such it is crucial that any potential changes to supervision during the studentship are highlighted to the </w:t>
      </w:r>
      <w:r w:rsidRPr="00D1508C">
        <w:rPr>
          <w:rFonts w:cstheme="minorHAnsi"/>
          <w:sz w:val="24"/>
          <w:szCs w:val="24"/>
        </w:rPr>
        <w:t>college</w:t>
      </w:r>
      <w:r w:rsidR="00E41BBD" w:rsidRPr="00D1508C">
        <w:rPr>
          <w:rFonts w:cstheme="minorHAnsi"/>
          <w:sz w:val="24"/>
          <w:szCs w:val="24"/>
        </w:rPr>
        <w:t xml:space="preserve">. </w:t>
      </w:r>
    </w:p>
    <w:p w14:paraId="69CBAF4C" w14:textId="54F2588C" w:rsidR="00E41BBD" w:rsidRPr="00D1508C" w:rsidRDefault="00E41BBD" w:rsidP="004F4313">
      <w:pPr>
        <w:spacing w:line="360" w:lineRule="auto"/>
        <w:jc w:val="both"/>
        <w:rPr>
          <w:rFonts w:cstheme="minorHAnsi"/>
          <w:sz w:val="24"/>
          <w:szCs w:val="24"/>
        </w:rPr>
      </w:pPr>
      <w:r w:rsidRPr="00D1508C">
        <w:rPr>
          <w:rFonts w:cstheme="minorHAnsi"/>
          <w:sz w:val="24"/>
          <w:szCs w:val="24"/>
        </w:rPr>
        <w:t xml:space="preserve">Any requested changes in supervision will need to be approved by the student's Head of Department, School or Faculty, who has the right to turn down a supervisor if they are not deemed suitable/appropriate or have insufficient experience. Similarly, the </w:t>
      </w:r>
      <w:r w:rsidR="008A494D" w:rsidRPr="00D1508C">
        <w:rPr>
          <w:rFonts w:cstheme="minorHAnsi"/>
          <w:sz w:val="24"/>
          <w:szCs w:val="24"/>
        </w:rPr>
        <w:t>college</w:t>
      </w:r>
      <w:r w:rsidRPr="00D1508C">
        <w:rPr>
          <w:rFonts w:cstheme="minorHAnsi"/>
          <w:sz w:val="24"/>
          <w:szCs w:val="24"/>
        </w:rPr>
        <w:t xml:space="preserve"> may intervene if suitable alternative supervisory arrangements are not made.</w:t>
      </w:r>
    </w:p>
    <w:p w14:paraId="4610E01C" w14:textId="77777777" w:rsidR="00E41BBD" w:rsidRPr="00D1508C" w:rsidRDefault="00E41BBD" w:rsidP="004F4313">
      <w:pPr>
        <w:pStyle w:val="Heading2"/>
      </w:pPr>
      <w:bookmarkStart w:id="12" w:name="_Toc210287777"/>
      <w:bookmarkStart w:id="13" w:name="_Toc238558344"/>
      <w:bookmarkStart w:id="14" w:name="_Toc238735617"/>
      <w:r w:rsidRPr="00D1508C">
        <w:t>Ethics</w:t>
      </w:r>
      <w:bookmarkEnd w:id="12"/>
      <w:bookmarkEnd w:id="13"/>
      <w:bookmarkEnd w:id="14"/>
    </w:p>
    <w:p w14:paraId="1072626C" w14:textId="30C12940" w:rsidR="00E41BBD" w:rsidRPr="00D1508C" w:rsidRDefault="00E41BBD" w:rsidP="004F4313">
      <w:pPr>
        <w:spacing w:line="360" w:lineRule="auto"/>
        <w:jc w:val="both"/>
        <w:rPr>
          <w:rFonts w:cstheme="minorHAnsi"/>
          <w:sz w:val="24"/>
          <w:szCs w:val="24"/>
        </w:rPr>
      </w:pPr>
      <w:r w:rsidRPr="00D1508C">
        <w:rPr>
          <w:rFonts w:cstheme="minorHAnsi"/>
          <w:sz w:val="24"/>
          <w:szCs w:val="24"/>
        </w:rPr>
        <w:t xml:space="preserve">As an important source of public funding for postgraduate training, the </w:t>
      </w:r>
      <w:r w:rsidR="008A494D" w:rsidRPr="00D1508C">
        <w:rPr>
          <w:rFonts w:cstheme="minorHAnsi"/>
          <w:sz w:val="24"/>
          <w:szCs w:val="24"/>
        </w:rPr>
        <w:t xml:space="preserve">AHRC </w:t>
      </w:r>
      <w:r w:rsidRPr="00D1508C">
        <w:rPr>
          <w:rFonts w:cstheme="minorHAnsi"/>
          <w:sz w:val="24"/>
          <w:szCs w:val="24"/>
        </w:rPr>
        <w:t xml:space="preserve">has an obligation towards the public and academic community to try to ensure that such training is conducted in a professional manner and will not give rise to distress or annoyance to individuals. </w:t>
      </w:r>
      <w:r w:rsidR="008A494D" w:rsidRPr="00D1508C">
        <w:rPr>
          <w:rFonts w:cstheme="minorHAnsi"/>
          <w:sz w:val="24"/>
          <w:szCs w:val="24"/>
        </w:rPr>
        <w:t xml:space="preserve">‘Crafting Care’ </w:t>
      </w:r>
      <w:r w:rsidRPr="00D1508C">
        <w:rPr>
          <w:rFonts w:cstheme="minorHAnsi"/>
          <w:sz w:val="24"/>
          <w:szCs w:val="24"/>
        </w:rPr>
        <w:t xml:space="preserve">students are expected to follow their institution’s ethics approval process, and </w:t>
      </w:r>
      <w:r w:rsidR="008A494D" w:rsidRPr="00D1508C">
        <w:rPr>
          <w:rFonts w:cstheme="minorHAnsi"/>
          <w:sz w:val="24"/>
          <w:szCs w:val="24"/>
        </w:rPr>
        <w:t>UKRI h</w:t>
      </w:r>
      <w:r w:rsidRPr="00D1508C">
        <w:rPr>
          <w:rFonts w:cstheme="minorHAnsi"/>
          <w:sz w:val="24"/>
          <w:szCs w:val="24"/>
        </w:rPr>
        <w:t xml:space="preserve">as its own </w:t>
      </w:r>
      <w:r w:rsidR="008A494D" w:rsidRPr="00D1508C">
        <w:rPr>
          <w:rFonts w:cstheme="minorHAnsi"/>
          <w:sz w:val="24"/>
          <w:szCs w:val="24"/>
        </w:rPr>
        <w:t xml:space="preserve">policies on Research Integrity </w:t>
      </w:r>
      <w:r w:rsidRPr="00D1508C">
        <w:rPr>
          <w:rFonts w:cstheme="minorHAnsi"/>
          <w:sz w:val="24"/>
          <w:szCs w:val="24"/>
        </w:rPr>
        <w:t>(</w:t>
      </w:r>
      <w:hyperlink r:id="rId14" w:history="1">
        <w:r w:rsidR="008A494D" w:rsidRPr="00D1508C">
          <w:rPr>
            <w:rStyle w:val="Hyperlink"/>
            <w:sz w:val="24"/>
            <w:szCs w:val="24"/>
          </w:rPr>
          <w:t>https://www.ukri.org/manage-your-award/good-research-resource-hub/research-integrity/</w:t>
        </w:r>
      </w:hyperlink>
      <w:r w:rsidRPr="00D1508C">
        <w:rPr>
          <w:rFonts w:cstheme="minorHAnsi"/>
          <w:sz w:val="24"/>
          <w:szCs w:val="24"/>
        </w:rPr>
        <w:t>) which should also be consulted. It is expected that proper consideration has been given to any ethical issues that the research project may raise.</w:t>
      </w:r>
    </w:p>
    <w:p w14:paraId="0F369152" w14:textId="77777777" w:rsidR="00E41BBD" w:rsidRPr="00D05541" w:rsidRDefault="00E41BBD" w:rsidP="004F4313">
      <w:pPr>
        <w:pStyle w:val="Heading2"/>
      </w:pPr>
      <w:bookmarkStart w:id="15" w:name="_Toc210287778"/>
      <w:bookmarkStart w:id="16" w:name="_Toc238558345"/>
      <w:bookmarkStart w:id="17" w:name="_Toc238735618"/>
      <w:r w:rsidRPr="00D05541">
        <w:t>Transfers</w:t>
      </w:r>
      <w:bookmarkEnd w:id="15"/>
      <w:bookmarkEnd w:id="16"/>
      <w:bookmarkEnd w:id="17"/>
      <w:r w:rsidRPr="00D05541">
        <w:t xml:space="preserve"> </w:t>
      </w:r>
    </w:p>
    <w:p w14:paraId="3B71A03A" w14:textId="77777777" w:rsidR="00E41BBD" w:rsidRPr="00D05541" w:rsidRDefault="00E41BBD" w:rsidP="004F4313">
      <w:pPr>
        <w:spacing w:line="360" w:lineRule="auto"/>
        <w:jc w:val="both"/>
        <w:rPr>
          <w:rFonts w:cstheme="minorHAnsi"/>
          <w:sz w:val="24"/>
          <w:szCs w:val="24"/>
        </w:rPr>
      </w:pPr>
      <w:r w:rsidRPr="00D05541">
        <w:rPr>
          <w:rFonts w:cstheme="minorHAnsi"/>
          <w:sz w:val="24"/>
          <w:szCs w:val="24"/>
        </w:rPr>
        <w:t>It is possible, under certain circumstances, for a student’s studentship to transfer to another institution, for example if their primary supervisor moves institution.</w:t>
      </w:r>
    </w:p>
    <w:p w14:paraId="08566EB4" w14:textId="382F7C09" w:rsidR="005B50F4" w:rsidRPr="00D1508C" w:rsidRDefault="00E41BBD" w:rsidP="004F4313">
      <w:pPr>
        <w:spacing w:line="360" w:lineRule="auto"/>
        <w:jc w:val="both"/>
        <w:rPr>
          <w:rFonts w:cstheme="minorHAnsi"/>
          <w:sz w:val="24"/>
          <w:szCs w:val="24"/>
        </w:rPr>
      </w:pPr>
      <w:r w:rsidRPr="00D05541">
        <w:rPr>
          <w:rFonts w:cstheme="minorHAnsi"/>
          <w:sz w:val="24"/>
          <w:szCs w:val="24"/>
        </w:rPr>
        <w:lastRenderedPageBreak/>
        <w:t xml:space="preserve">This will only be approved if the transfer is </w:t>
      </w:r>
      <w:r w:rsidR="00D05541" w:rsidRPr="00D05541">
        <w:rPr>
          <w:rFonts w:cstheme="minorHAnsi"/>
          <w:sz w:val="24"/>
          <w:szCs w:val="24"/>
        </w:rPr>
        <w:t xml:space="preserve">to another </w:t>
      </w:r>
      <w:r w:rsidR="00D05541">
        <w:rPr>
          <w:rFonts w:cstheme="minorHAnsi"/>
          <w:sz w:val="24"/>
          <w:szCs w:val="24"/>
        </w:rPr>
        <w:t>institution</w:t>
      </w:r>
      <w:r w:rsidR="00D05541" w:rsidRPr="00D05541">
        <w:rPr>
          <w:rFonts w:cstheme="minorHAnsi"/>
          <w:sz w:val="24"/>
          <w:szCs w:val="24"/>
        </w:rPr>
        <w:t xml:space="preserve"> and PhD programme that is </w:t>
      </w:r>
      <w:r w:rsidR="00D05541">
        <w:rPr>
          <w:rFonts w:cstheme="minorHAnsi"/>
          <w:sz w:val="24"/>
          <w:szCs w:val="24"/>
        </w:rPr>
        <w:t xml:space="preserve">already </w:t>
      </w:r>
      <w:r w:rsidR="00D05541" w:rsidRPr="00D05541">
        <w:rPr>
          <w:rFonts w:cstheme="minorHAnsi"/>
          <w:sz w:val="24"/>
          <w:szCs w:val="24"/>
        </w:rPr>
        <w:t xml:space="preserve">eligible for AHRC funding through a </w:t>
      </w:r>
      <w:r w:rsidR="005B50F4" w:rsidRPr="00D05541">
        <w:rPr>
          <w:rFonts w:cstheme="minorHAnsi"/>
          <w:sz w:val="24"/>
          <w:szCs w:val="24"/>
        </w:rPr>
        <w:t>D</w:t>
      </w:r>
      <w:r w:rsidR="00D05541" w:rsidRPr="00D05541">
        <w:rPr>
          <w:rFonts w:cstheme="minorHAnsi"/>
          <w:sz w:val="24"/>
          <w:szCs w:val="24"/>
        </w:rPr>
        <w:t xml:space="preserve">octoral </w:t>
      </w:r>
      <w:r w:rsidR="005B50F4" w:rsidRPr="00D05541">
        <w:rPr>
          <w:rFonts w:cstheme="minorHAnsi"/>
          <w:sz w:val="24"/>
          <w:szCs w:val="24"/>
        </w:rPr>
        <w:t>T</w:t>
      </w:r>
      <w:r w:rsidR="00D05541" w:rsidRPr="00D05541">
        <w:rPr>
          <w:rFonts w:cstheme="minorHAnsi"/>
          <w:sz w:val="24"/>
          <w:szCs w:val="24"/>
        </w:rPr>
        <w:t xml:space="preserve">raining </w:t>
      </w:r>
      <w:r w:rsidR="005B50F4" w:rsidRPr="00D05541">
        <w:rPr>
          <w:rFonts w:cstheme="minorHAnsi"/>
          <w:sz w:val="24"/>
          <w:szCs w:val="24"/>
        </w:rPr>
        <w:t>P</w:t>
      </w:r>
      <w:r w:rsidR="00D05541" w:rsidRPr="00D05541">
        <w:rPr>
          <w:rFonts w:cstheme="minorHAnsi"/>
          <w:sz w:val="24"/>
          <w:szCs w:val="24"/>
        </w:rPr>
        <w:t xml:space="preserve">artnership, </w:t>
      </w:r>
      <w:r w:rsidR="005B50F4" w:rsidRPr="00D05541">
        <w:rPr>
          <w:rFonts w:cstheme="minorHAnsi"/>
          <w:sz w:val="24"/>
          <w:szCs w:val="24"/>
        </w:rPr>
        <w:t xml:space="preserve">Landscape </w:t>
      </w:r>
      <w:r w:rsidR="00D05541" w:rsidRPr="00D05541">
        <w:rPr>
          <w:rFonts w:cstheme="minorHAnsi"/>
          <w:sz w:val="24"/>
          <w:szCs w:val="24"/>
        </w:rPr>
        <w:t xml:space="preserve">Award, </w:t>
      </w:r>
      <w:r w:rsidR="005B50F4" w:rsidRPr="00D05541">
        <w:rPr>
          <w:rFonts w:cstheme="minorHAnsi"/>
          <w:sz w:val="24"/>
          <w:szCs w:val="24"/>
        </w:rPr>
        <w:t>or Focal Award.</w:t>
      </w:r>
      <w:r w:rsidR="005B50F4" w:rsidRPr="00D1508C">
        <w:rPr>
          <w:rFonts w:cstheme="minorHAnsi"/>
          <w:sz w:val="24"/>
          <w:szCs w:val="24"/>
        </w:rPr>
        <w:t xml:space="preserve"> </w:t>
      </w:r>
    </w:p>
    <w:p w14:paraId="09999D5E" w14:textId="77777777" w:rsidR="00E41BBD" w:rsidRPr="00D1508C" w:rsidRDefault="00E41BBD" w:rsidP="004F4313">
      <w:pPr>
        <w:pStyle w:val="Heading2"/>
      </w:pPr>
      <w:bookmarkStart w:id="18" w:name="_Toc210287779"/>
      <w:bookmarkStart w:id="19" w:name="_Toc238558346"/>
      <w:bookmarkStart w:id="20" w:name="_Toc238735619"/>
      <w:r w:rsidRPr="00D1508C">
        <w:t>Part-time and Full-time Study Arrangements</w:t>
      </w:r>
      <w:bookmarkEnd w:id="18"/>
      <w:bookmarkEnd w:id="19"/>
      <w:bookmarkEnd w:id="20"/>
    </w:p>
    <w:p w14:paraId="6536D026" w14:textId="71163466" w:rsidR="00E41BBD" w:rsidRPr="00D1508C" w:rsidRDefault="008A494D" w:rsidP="004F4313">
      <w:pPr>
        <w:spacing w:line="360" w:lineRule="auto"/>
        <w:jc w:val="both"/>
        <w:rPr>
          <w:rFonts w:cstheme="minorHAnsi"/>
          <w:sz w:val="24"/>
          <w:szCs w:val="24"/>
        </w:rPr>
      </w:pPr>
      <w:r w:rsidRPr="00D1508C">
        <w:rPr>
          <w:rFonts w:cstheme="minorHAnsi"/>
          <w:sz w:val="24"/>
          <w:szCs w:val="24"/>
        </w:rPr>
        <w:t>‘Crafting Care’ s</w:t>
      </w:r>
      <w:r w:rsidR="00E41BBD" w:rsidRPr="00D1508C">
        <w:rPr>
          <w:rFonts w:cstheme="minorHAnsi"/>
          <w:sz w:val="24"/>
          <w:szCs w:val="24"/>
        </w:rPr>
        <w:t xml:space="preserve">tudents can undertake their programmes on a part-time or full-time basis. Stipend payments will be pro rata for part-time students. </w:t>
      </w:r>
    </w:p>
    <w:p w14:paraId="02DC3A12" w14:textId="2413C39E" w:rsidR="00E41BBD" w:rsidRPr="00D1508C" w:rsidRDefault="00E41BBD" w:rsidP="004F4313">
      <w:pPr>
        <w:spacing w:line="360" w:lineRule="auto"/>
        <w:jc w:val="both"/>
        <w:rPr>
          <w:rFonts w:cstheme="minorHAnsi"/>
          <w:sz w:val="24"/>
          <w:szCs w:val="24"/>
        </w:rPr>
      </w:pPr>
      <w:r w:rsidRPr="00D1508C">
        <w:rPr>
          <w:rFonts w:cstheme="minorHAnsi"/>
          <w:sz w:val="24"/>
          <w:szCs w:val="24"/>
        </w:rPr>
        <w:t>It is possible for a</w:t>
      </w:r>
      <w:r w:rsidR="008A494D" w:rsidRPr="00D1508C">
        <w:rPr>
          <w:rFonts w:cstheme="minorHAnsi"/>
          <w:sz w:val="24"/>
          <w:szCs w:val="24"/>
        </w:rPr>
        <w:t xml:space="preserve"> </w:t>
      </w:r>
      <w:r w:rsidRPr="00D1508C">
        <w:rPr>
          <w:rFonts w:cstheme="minorHAnsi"/>
          <w:sz w:val="24"/>
          <w:szCs w:val="24"/>
        </w:rPr>
        <w:t xml:space="preserve">student to apply to transfer between part-time and full-time studentship award, or vice versa. Students need to apply via the transfer of registration process at their home institution. The </w:t>
      </w:r>
      <w:r w:rsidR="008A494D" w:rsidRPr="00D1508C">
        <w:rPr>
          <w:rFonts w:cstheme="minorHAnsi"/>
          <w:sz w:val="24"/>
          <w:szCs w:val="24"/>
        </w:rPr>
        <w:t xml:space="preserve">college </w:t>
      </w:r>
      <w:r w:rsidRPr="00D1508C">
        <w:rPr>
          <w:rFonts w:cstheme="minorHAnsi"/>
          <w:sz w:val="24"/>
          <w:szCs w:val="24"/>
        </w:rPr>
        <w:t>recommends that, where possible, changes of mode of study should take effect from the beginning of a quarter (i.e. 1</w:t>
      </w:r>
      <w:r w:rsidRPr="00D1508C">
        <w:rPr>
          <w:rFonts w:cstheme="minorHAnsi"/>
          <w:sz w:val="24"/>
          <w:szCs w:val="24"/>
          <w:vertAlign w:val="superscript"/>
        </w:rPr>
        <w:t xml:space="preserve">st </w:t>
      </w:r>
      <w:proofErr w:type="gramStart"/>
      <w:r w:rsidRPr="00D1508C">
        <w:rPr>
          <w:rFonts w:cstheme="minorHAnsi"/>
          <w:sz w:val="24"/>
          <w:szCs w:val="24"/>
        </w:rPr>
        <w:t>October,</w:t>
      </w:r>
      <w:proofErr w:type="gramEnd"/>
      <w:r w:rsidRPr="00D1508C">
        <w:rPr>
          <w:rFonts w:cstheme="minorHAnsi"/>
          <w:sz w:val="24"/>
          <w:szCs w:val="24"/>
        </w:rPr>
        <w:t xml:space="preserve"> 1</w:t>
      </w:r>
      <w:r w:rsidRPr="00D1508C">
        <w:rPr>
          <w:rFonts w:cstheme="minorHAnsi"/>
          <w:sz w:val="24"/>
          <w:szCs w:val="24"/>
          <w:vertAlign w:val="superscript"/>
        </w:rPr>
        <w:t>st</w:t>
      </w:r>
      <w:r w:rsidRPr="00D1508C">
        <w:rPr>
          <w:rFonts w:cstheme="minorHAnsi"/>
          <w:sz w:val="24"/>
          <w:szCs w:val="24"/>
        </w:rPr>
        <w:t xml:space="preserve"> </w:t>
      </w:r>
      <w:proofErr w:type="gramStart"/>
      <w:r w:rsidRPr="00D1508C">
        <w:rPr>
          <w:rFonts w:cstheme="minorHAnsi"/>
          <w:sz w:val="24"/>
          <w:szCs w:val="24"/>
        </w:rPr>
        <w:t>January,</w:t>
      </w:r>
      <w:proofErr w:type="gramEnd"/>
      <w:r w:rsidRPr="00D1508C">
        <w:rPr>
          <w:rFonts w:cstheme="minorHAnsi"/>
          <w:sz w:val="24"/>
          <w:szCs w:val="24"/>
        </w:rPr>
        <w:t xml:space="preserve"> 1</w:t>
      </w:r>
      <w:r w:rsidRPr="00D1508C">
        <w:rPr>
          <w:rFonts w:cstheme="minorHAnsi"/>
          <w:sz w:val="24"/>
          <w:szCs w:val="24"/>
          <w:vertAlign w:val="superscript"/>
        </w:rPr>
        <w:t>st</w:t>
      </w:r>
      <w:r w:rsidRPr="00D1508C">
        <w:rPr>
          <w:rFonts w:cstheme="minorHAnsi"/>
          <w:sz w:val="24"/>
          <w:szCs w:val="24"/>
        </w:rPr>
        <w:t xml:space="preserve"> April, or 1</w:t>
      </w:r>
      <w:r w:rsidRPr="00D1508C">
        <w:rPr>
          <w:rFonts w:cstheme="minorHAnsi"/>
          <w:sz w:val="24"/>
          <w:szCs w:val="24"/>
          <w:vertAlign w:val="superscript"/>
        </w:rPr>
        <w:t>st</w:t>
      </w:r>
      <w:r w:rsidRPr="00D1508C">
        <w:rPr>
          <w:rFonts w:cstheme="minorHAnsi"/>
          <w:sz w:val="24"/>
          <w:szCs w:val="24"/>
        </w:rPr>
        <w:t xml:space="preserve"> July).</w:t>
      </w:r>
    </w:p>
    <w:p w14:paraId="55AC661B" w14:textId="500BD459" w:rsidR="00E41BBD" w:rsidRPr="00D1508C" w:rsidRDefault="00E41BBD" w:rsidP="004F4313">
      <w:pPr>
        <w:pStyle w:val="ListParagraph"/>
        <w:numPr>
          <w:ilvl w:val="0"/>
          <w:numId w:val="2"/>
        </w:numPr>
        <w:spacing w:after="200" w:line="360" w:lineRule="auto"/>
        <w:jc w:val="both"/>
        <w:rPr>
          <w:rFonts w:cstheme="minorHAnsi"/>
          <w:sz w:val="24"/>
          <w:szCs w:val="24"/>
        </w:rPr>
      </w:pPr>
      <w:r w:rsidRPr="00D1508C">
        <w:rPr>
          <w:rFonts w:cstheme="minorHAnsi"/>
          <w:sz w:val="24"/>
          <w:szCs w:val="24"/>
        </w:rPr>
        <w:t xml:space="preserve">Holders of </w:t>
      </w:r>
      <w:r w:rsidR="008A494D" w:rsidRPr="00D1508C">
        <w:rPr>
          <w:rFonts w:cstheme="minorHAnsi"/>
          <w:sz w:val="24"/>
          <w:szCs w:val="24"/>
        </w:rPr>
        <w:t>Collaborative Doctoral Awards, where the supervisory team includes a non-HEI Partner,</w:t>
      </w:r>
      <w:r w:rsidRPr="00D1508C">
        <w:rPr>
          <w:rFonts w:cstheme="minorHAnsi"/>
          <w:sz w:val="24"/>
          <w:szCs w:val="24"/>
        </w:rPr>
        <w:t xml:space="preserve"> will require the agreement of the collaborating partner before any request can be considered. </w:t>
      </w:r>
    </w:p>
    <w:p w14:paraId="51D60209" w14:textId="77777777" w:rsidR="00E41BBD" w:rsidRPr="00D1508C" w:rsidRDefault="00E41BBD" w:rsidP="004F4313">
      <w:pPr>
        <w:pStyle w:val="ListParagraph"/>
        <w:numPr>
          <w:ilvl w:val="0"/>
          <w:numId w:val="2"/>
        </w:numPr>
        <w:spacing w:after="200" w:line="360" w:lineRule="auto"/>
        <w:jc w:val="both"/>
        <w:rPr>
          <w:rFonts w:cstheme="minorHAnsi"/>
          <w:sz w:val="24"/>
          <w:szCs w:val="24"/>
        </w:rPr>
      </w:pPr>
      <w:r w:rsidRPr="00D1508C">
        <w:rPr>
          <w:rFonts w:cstheme="minorHAnsi"/>
          <w:sz w:val="24"/>
          <w:szCs w:val="24"/>
        </w:rPr>
        <w:t>A transfer will not normally be allowed for acute health problems where suspension of the award is the appropriate course of action. However, where a health problem might prevent a student from permanently studying on a full-time basis, a case for a transfer to part time can be considered.</w:t>
      </w:r>
    </w:p>
    <w:p w14:paraId="1A18F727" w14:textId="77777777" w:rsidR="00E41BBD" w:rsidRPr="00D1508C" w:rsidRDefault="00E41BBD" w:rsidP="004F4313">
      <w:pPr>
        <w:pStyle w:val="ListParagraph"/>
        <w:numPr>
          <w:ilvl w:val="0"/>
          <w:numId w:val="2"/>
        </w:numPr>
        <w:spacing w:after="200" w:line="360" w:lineRule="auto"/>
        <w:jc w:val="both"/>
        <w:rPr>
          <w:rFonts w:cstheme="minorHAnsi"/>
          <w:sz w:val="24"/>
          <w:szCs w:val="24"/>
        </w:rPr>
      </w:pPr>
      <w:r w:rsidRPr="00D1508C">
        <w:rPr>
          <w:rFonts w:cstheme="minorHAnsi"/>
          <w:sz w:val="24"/>
          <w:szCs w:val="24"/>
        </w:rPr>
        <w:t xml:space="preserve">A transfer from part-time to full-time cannot involve employment that would prevent the student from working on the PhD on a full-time basis. </w:t>
      </w:r>
    </w:p>
    <w:p w14:paraId="4ACE4B84" w14:textId="77777777" w:rsidR="00E41BBD" w:rsidRPr="00D1508C" w:rsidRDefault="00E41BBD" w:rsidP="004F4313">
      <w:pPr>
        <w:pStyle w:val="ListParagraph"/>
        <w:numPr>
          <w:ilvl w:val="0"/>
          <w:numId w:val="2"/>
        </w:numPr>
        <w:spacing w:after="200" w:line="360" w:lineRule="auto"/>
        <w:jc w:val="both"/>
        <w:rPr>
          <w:rFonts w:cstheme="minorHAnsi"/>
          <w:sz w:val="24"/>
          <w:szCs w:val="24"/>
        </w:rPr>
      </w:pPr>
      <w:r w:rsidRPr="00D1508C">
        <w:rPr>
          <w:rFonts w:cstheme="minorHAnsi"/>
          <w:sz w:val="24"/>
          <w:szCs w:val="24"/>
        </w:rPr>
        <w:t xml:space="preserve">A transfer from full-time to part-time will be considered where a change in domestic circumstances means that a dependant requires more of the award holder’s time, or where the award holder has taken up part-time employment. </w:t>
      </w:r>
    </w:p>
    <w:p w14:paraId="49EDB851" w14:textId="77777777" w:rsidR="00E41BBD" w:rsidRPr="00D1508C" w:rsidRDefault="00E41BBD" w:rsidP="004F4313">
      <w:pPr>
        <w:pStyle w:val="Heading2"/>
      </w:pPr>
      <w:bookmarkStart w:id="21" w:name="_Toc210287780"/>
      <w:bookmarkStart w:id="22" w:name="_Toc238558347"/>
      <w:bookmarkStart w:id="23" w:name="_Toc238735620"/>
      <w:r w:rsidRPr="00D1508C">
        <w:t>Change to Project Details</w:t>
      </w:r>
      <w:bookmarkEnd w:id="21"/>
      <w:bookmarkEnd w:id="22"/>
      <w:bookmarkEnd w:id="23"/>
    </w:p>
    <w:p w14:paraId="3FC4E201" w14:textId="66EC71CA" w:rsidR="00E41BBD" w:rsidRPr="00D1508C" w:rsidRDefault="00E41BBD" w:rsidP="004F4313">
      <w:pPr>
        <w:spacing w:line="360" w:lineRule="auto"/>
        <w:jc w:val="both"/>
        <w:rPr>
          <w:rFonts w:cstheme="minorHAnsi"/>
          <w:sz w:val="24"/>
          <w:szCs w:val="24"/>
        </w:rPr>
      </w:pPr>
      <w:r w:rsidRPr="00D1508C">
        <w:rPr>
          <w:rFonts w:cstheme="minorHAnsi"/>
          <w:sz w:val="24"/>
          <w:szCs w:val="24"/>
        </w:rPr>
        <w:t xml:space="preserve">Minor changes to thesis titles and research outlines do not need to be referred or approved by the </w:t>
      </w:r>
      <w:r w:rsidR="008A494D" w:rsidRPr="00D1508C">
        <w:rPr>
          <w:rFonts w:cstheme="minorHAnsi"/>
          <w:sz w:val="24"/>
          <w:szCs w:val="24"/>
        </w:rPr>
        <w:t>college</w:t>
      </w:r>
      <w:r w:rsidRPr="00D1508C">
        <w:rPr>
          <w:rFonts w:cstheme="minorHAnsi"/>
          <w:sz w:val="24"/>
          <w:szCs w:val="24"/>
        </w:rPr>
        <w:t xml:space="preserve">. Significant changes to the title and/or focus of research need to be approved </w:t>
      </w:r>
      <w:r w:rsidRPr="00D1508C">
        <w:rPr>
          <w:rFonts w:cstheme="minorHAnsi"/>
          <w:bCs/>
          <w:sz w:val="24"/>
          <w:szCs w:val="24"/>
        </w:rPr>
        <w:t>in advance</w:t>
      </w:r>
      <w:r w:rsidRPr="00D1508C">
        <w:rPr>
          <w:rFonts w:cstheme="minorHAnsi"/>
          <w:sz w:val="24"/>
          <w:szCs w:val="24"/>
        </w:rPr>
        <w:t xml:space="preserve"> by the </w:t>
      </w:r>
      <w:r w:rsidR="008A494D" w:rsidRPr="00D1508C">
        <w:rPr>
          <w:rFonts w:cstheme="minorHAnsi"/>
          <w:sz w:val="24"/>
          <w:szCs w:val="24"/>
        </w:rPr>
        <w:t>college</w:t>
      </w:r>
      <w:r w:rsidRPr="00D1508C">
        <w:rPr>
          <w:rFonts w:cstheme="minorHAnsi"/>
          <w:sz w:val="24"/>
          <w:szCs w:val="24"/>
        </w:rPr>
        <w:t>. Such approval will not be given unless a clear justification is provided.</w:t>
      </w:r>
    </w:p>
    <w:p w14:paraId="655184AD" w14:textId="77777777" w:rsidR="00E41BBD" w:rsidRPr="00D1508C" w:rsidRDefault="00E41BBD" w:rsidP="004F4313">
      <w:pPr>
        <w:pStyle w:val="Heading2"/>
      </w:pPr>
      <w:bookmarkStart w:id="24" w:name="_Toc210287781"/>
      <w:bookmarkStart w:id="25" w:name="_Toc238558348"/>
      <w:bookmarkStart w:id="26" w:name="_Toc238735621"/>
      <w:r w:rsidRPr="00D1508C">
        <w:lastRenderedPageBreak/>
        <w:t>Living arrangements during the studentship</w:t>
      </w:r>
      <w:bookmarkEnd w:id="24"/>
      <w:bookmarkEnd w:id="25"/>
      <w:bookmarkEnd w:id="26"/>
    </w:p>
    <w:p w14:paraId="035BC87A" w14:textId="194C354E" w:rsidR="00E41BBD" w:rsidRPr="00D1508C" w:rsidRDefault="00E41BBD" w:rsidP="004F4313">
      <w:pPr>
        <w:spacing w:line="360" w:lineRule="auto"/>
        <w:jc w:val="both"/>
        <w:rPr>
          <w:rFonts w:cstheme="minorHAnsi"/>
          <w:sz w:val="24"/>
          <w:szCs w:val="24"/>
        </w:rPr>
      </w:pPr>
      <w:r w:rsidRPr="00D1508C">
        <w:rPr>
          <w:rFonts w:cstheme="minorHAnsi"/>
          <w:sz w:val="24"/>
          <w:szCs w:val="24"/>
        </w:rPr>
        <w:t xml:space="preserve">It is expected that all </w:t>
      </w:r>
      <w:r w:rsidR="008A494D" w:rsidRPr="00D1508C">
        <w:rPr>
          <w:rFonts w:cstheme="minorHAnsi"/>
          <w:sz w:val="24"/>
          <w:szCs w:val="24"/>
        </w:rPr>
        <w:t>‘Crafting Care’</w:t>
      </w:r>
      <w:r w:rsidRPr="00D1508C">
        <w:rPr>
          <w:rFonts w:cstheme="minorHAnsi"/>
          <w:sz w:val="24"/>
          <w:szCs w:val="24"/>
        </w:rPr>
        <w:t xml:space="preserve"> students will reside within a reasonable travel time of the university at which they are registered, and we would expect there to be regular in-person contact between the student and supervisor. Should a student need to live further away (only within the UK) for a period, the </w:t>
      </w:r>
      <w:r w:rsidR="008A494D" w:rsidRPr="00D1508C">
        <w:rPr>
          <w:rFonts w:cstheme="minorHAnsi"/>
          <w:sz w:val="24"/>
          <w:szCs w:val="24"/>
        </w:rPr>
        <w:t>college</w:t>
      </w:r>
      <w:r w:rsidRPr="00D1508C">
        <w:rPr>
          <w:rFonts w:cstheme="minorHAnsi"/>
          <w:sz w:val="24"/>
          <w:szCs w:val="24"/>
        </w:rPr>
        <w:t xml:space="preserve"> will not be able to provide any additional financial support to facilitate this i.e. the costs of travelling to campus for compulsory activity or more expensive travel resulting from living further away. </w:t>
      </w:r>
    </w:p>
    <w:p w14:paraId="0B30468F" w14:textId="77777777" w:rsidR="009D1070" w:rsidRPr="00D1508C" w:rsidRDefault="009D1070" w:rsidP="004F4313">
      <w:pPr>
        <w:pStyle w:val="Heading2"/>
      </w:pPr>
      <w:bookmarkStart w:id="27" w:name="_Toc210287783"/>
      <w:bookmarkStart w:id="28" w:name="_Toc238558350"/>
      <w:bookmarkStart w:id="29" w:name="_Toc238735622"/>
      <w:r w:rsidRPr="00D1508C">
        <w:t>Employment during the studentship</w:t>
      </w:r>
      <w:bookmarkEnd w:id="27"/>
      <w:bookmarkEnd w:id="28"/>
      <w:bookmarkEnd w:id="29"/>
    </w:p>
    <w:p w14:paraId="560F8742" w14:textId="77777777" w:rsidR="009D1070" w:rsidRPr="00D1508C" w:rsidRDefault="009D1070" w:rsidP="004F4313">
      <w:pPr>
        <w:spacing w:line="360" w:lineRule="auto"/>
        <w:jc w:val="both"/>
        <w:rPr>
          <w:rFonts w:cstheme="minorHAnsi"/>
          <w:sz w:val="24"/>
          <w:szCs w:val="24"/>
        </w:rPr>
      </w:pPr>
      <w:r w:rsidRPr="00D1508C">
        <w:rPr>
          <w:rFonts w:cstheme="minorHAnsi"/>
          <w:sz w:val="24"/>
          <w:szCs w:val="24"/>
        </w:rPr>
        <w:t>‘Crafting Care’ studentship award holders are permitted to undertake a certain amount of paid teaching or other research work during their studentship, provided they spend a minimum of 1,650 hours (if full-time) each academic year on their doctoral research and research training. This equates to 37.5 hours a week over 44 weeks (see ‘Annual Leave’ above). Their programme of postgraduate training must be compatible with such employment, and their primary supervisor must approve this.</w:t>
      </w:r>
    </w:p>
    <w:p w14:paraId="2CC4C85E" w14:textId="77777777" w:rsidR="009D1070" w:rsidRPr="00D1508C" w:rsidRDefault="009D1070" w:rsidP="004F4313">
      <w:pPr>
        <w:spacing w:line="360" w:lineRule="auto"/>
        <w:jc w:val="both"/>
        <w:rPr>
          <w:rFonts w:cstheme="minorHAnsi"/>
          <w:sz w:val="24"/>
          <w:szCs w:val="24"/>
        </w:rPr>
      </w:pPr>
      <w:r w:rsidRPr="00D1508C">
        <w:rPr>
          <w:rFonts w:cstheme="minorHAnsi"/>
          <w:sz w:val="24"/>
          <w:szCs w:val="24"/>
        </w:rPr>
        <w:t xml:space="preserve">Where students undertake demonstration or teaching, or other types of employment at their home institution, they should be paid for this in addition to any stipend they receive from the ‘Crafting Care’ college. It should not be treated as a compulsory element of the award or of any research training. </w:t>
      </w:r>
    </w:p>
    <w:p w14:paraId="14478C60" w14:textId="77777777" w:rsidR="009D1070" w:rsidRPr="00D1508C" w:rsidRDefault="009D1070" w:rsidP="004F4313">
      <w:pPr>
        <w:spacing w:line="360" w:lineRule="auto"/>
        <w:jc w:val="both"/>
        <w:rPr>
          <w:rFonts w:cstheme="minorHAnsi"/>
          <w:sz w:val="24"/>
          <w:szCs w:val="24"/>
        </w:rPr>
      </w:pPr>
      <w:r w:rsidRPr="00D1508C">
        <w:rPr>
          <w:rFonts w:cstheme="minorHAnsi"/>
          <w:sz w:val="24"/>
          <w:szCs w:val="24"/>
        </w:rPr>
        <w:t>Students may undertake a small amount of other paid work either in term time or during holidays, but this is not encouraged, especially during the times when students are expected to be fully engaged in research training and thesis preparation.</w:t>
      </w:r>
    </w:p>
    <w:p w14:paraId="17E10AA1" w14:textId="77777777" w:rsidR="009D1070" w:rsidRPr="00D1508C" w:rsidRDefault="009D1070" w:rsidP="004F4313">
      <w:pPr>
        <w:spacing w:line="360" w:lineRule="auto"/>
        <w:jc w:val="both"/>
        <w:rPr>
          <w:rFonts w:cstheme="minorHAnsi"/>
          <w:sz w:val="24"/>
          <w:szCs w:val="24"/>
        </w:rPr>
      </w:pPr>
      <w:r w:rsidRPr="00D1508C">
        <w:rPr>
          <w:rFonts w:cstheme="minorHAnsi"/>
          <w:sz w:val="24"/>
          <w:szCs w:val="24"/>
        </w:rPr>
        <w:t>Full-time studentship award holders cannot hold either a full-time job, or a permanent part-time job, during the period of their award. Part-time studentship award holders cannot hold a full-time job.</w:t>
      </w:r>
    </w:p>
    <w:p w14:paraId="2F618E78" w14:textId="77777777" w:rsidR="009D1070" w:rsidRDefault="009D1070" w:rsidP="004F4313">
      <w:pPr>
        <w:spacing w:line="360" w:lineRule="auto"/>
        <w:jc w:val="both"/>
        <w:rPr>
          <w:rFonts w:cstheme="minorHAnsi"/>
          <w:sz w:val="24"/>
          <w:szCs w:val="24"/>
        </w:rPr>
      </w:pPr>
      <w:r w:rsidRPr="00D1508C">
        <w:rPr>
          <w:rFonts w:cstheme="minorHAnsi"/>
          <w:sz w:val="24"/>
          <w:szCs w:val="24"/>
        </w:rPr>
        <w:t>Full-time studentship award holders cannot change to part-time for reasons of employment during the final six months of their studentship.</w:t>
      </w:r>
    </w:p>
    <w:p w14:paraId="0FC438AB" w14:textId="77777777" w:rsidR="00874279" w:rsidRPr="00D1508C" w:rsidRDefault="00874279" w:rsidP="004F4313">
      <w:pPr>
        <w:pStyle w:val="Heading2"/>
      </w:pPr>
      <w:bookmarkStart w:id="30" w:name="_Toc210287794"/>
      <w:bookmarkStart w:id="31" w:name="_Toc238558361"/>
      <w:bookmarkStart w:id="32" w:name="_Toc238735623"/>
      <w:r w:rsidRPr="00D1508C">
        <w:t>Equity, Diversity and Inclusion</w:t>
      </w:r>
      <w:bookmarkEnd w:id="30"/>
      <w:bookmarkEnd w:id="31"/>
      <w:bookmarkEnd w:id="32"/>
    </w:p>
    <w:p w14:paraId="650AEA02" w14:textId="650A4256" w:rsidR="00DE4570" w:rsidRPr="00DE4570" w:rsidRDefault="00DE4570" w:rsidP="004F4313">
      <w:pPr>
        <w:spacing w:line="360" w:lineRule="auto"/>
        <w:jc w:val="both"/>
        <w:rPr>
          <w:rFonts w:cstheme="minorHAnsi"/>
          <w:sz w:val="24"/>
          <w:szCs w:val="24"/>
        </w:rPr>
      </w:pPr>
      <w:r w:rsidRPr="00DE4570">
        <w:rPr>
          <w:rFonts w:cstheme="minorHAnsi"/>
          <w:sz w:val="24"/>
          <w:szCs w:val="24"/>
        </w:rPr>
        <w:t xml:space="preserve">The </w:t>
      </w:r>
      <w:r>
        <w:rPr>
          <w:rFonts w:cstheme="minorHAnsi"/>
          <w:sz w:val="24"/>
          <w:szCs w:val="24"/>
        </w:rPr>
        <w:t>‘</w:t>
      </w:r>
      <w:r w:rsidRPr="00DE4570">
        <w:rPr>
          <w:rFonts w:cstheme="minorHAnsi"/>
          <w:sz w:val="24"/>
          <w:szCs w:val="24"/>
        </w:rPr>
        <w:t>Crafting Care</w:t>
      </w:r>
      <w:r>
        <w:rPr>
          <w:rFonts w:cstheme="minorHAnsi"/>
          <w:sz w:val="24"/>
          <w:szCs w:val="24"/>
        </w:rPr>
        <w:t xml:space="preserve">’ </w:t>
      </w:r>
      <w:r w:rsidRPr="00DE4570">
        <w:rPr>
          <w:rFonts w:cstheme="minorHAnsi"/>
          <w:sz w:val="24"/>
          <w:szCs w:val="24"/>
        </w:rPr>
        <w:t xml:space="preserve">Doctoral Focal College </w:t>
      </w:r>
      <w:r>
        <w:rPr>
          <w:rFonts w:cstheme="minorHAnsi"/>
          <w:sz w:val="24"/>
          <w:szCs w:val="24"/>
        </w:rPr>
        <w:t xml:space="preserve">is </w:t>
      </w:r>
      <w:r w:rsidRPr="00DE4570">
        <w:rPr>
          <w:rFonts w:cstheme="minorHAnsi"/>
          <w:sz w:val="24"/>
          <w:szCs w:val="24"/>
        </w:rPr>
        <w:t>an interdisciplinary and diverse initiative with Equity, Diversity and Inclusion integrated into all key areas of activity. </w:t>
      </w:r>
    </w:p>
    <w:p w14:paraId="6EC02F28" w14:textId="705E3753" w:rsidR="00DE4570" w:rsidRPr="00DE4570" w:rsidRDefault="00DE4570" w:rsidP="004F4313">
      <w:pPr>
        <w:spacing w:line="360" w:lineRule="auto"/>
        <w:jc w:val="both"/>
        <w:rPr>
          <w:rFonts w:cstheme="minorHAnsi"/>
          <w:sz w:val="24"/>
          <w:szCs w:val="24"/>
        </w:rPr>
      </w:pPr>
      <w:r w:rsidRPr="00DE4570">
        <w:rPr>
          <w:rFonts w:cstheme="minorHAnsi"/>
          <w:sz w:val="24"/>
          <w:szCs w:val="24"/>
        </w:rPr>
        <w:lastRenderedPageBreak/>
        <w:t>Building on the exemplary work of our partners, both HEI and non-HEI, the college strive</w:t>
      </w:r>
      <w:r>
        <w:rPr>
          <w:rFonts w:cstheme="minorHAnsi"/>
          <w:sz w:val="24"/>
          <w:szCs w:val="24"/>
        </w:rPr>
        <w:t>s</w:t>
      </w:r>
      <w:r w:rsidRPr="00DE4570">
        <w:rPr>
          <w:rFonts w:cstheme="minorHAnsi"/>
          <w:sz w:val="24"/>
          <w:szCs w:val="24"/>
        </w:rPr>
        <w:t xml:space="preserve"> to actively break down barriers related to race, gender, age, socio-economic, and health-related status (e.g. ableism and neuro-normativity). </w:t>
      </w:r>
    </w:p>
    <w:p w14:paraId="5DDE08F7" w14:textId="77777777" w:rsidR="00DE4570" w:rsidRPr="00DE4570" w:rsidRDefault="00DE4570" w:rsidP="004F4313">
      <w:pPr>
        <w:spacing w:line="360" w:lineRule="auto"/>
        <w:jc w:val="both"/>
        <w:rPr>
          <w:rFonts w:cstheme="minorHAnsi"/>
          <w:sz w:val="24"/>
          <w:szCs w:val="24"/>
        </w:rPr>
      </w:pPr>
      <w:r w:rsidRPr="00DE4570">
        <w:rPr>
          <w:rFonts w:cstheme="minorHAnsi"/>
          <w:sz w:val="24"/>
          <w:szCs w:val="24"/>
        </w:rPr>
        <w:t>We prioritise expertise-by-experience, whether that is living with illness, encountering exclusion, or working as an established professional or practitioner. Our partners are united in their commitment to forging non-traditional pathways to PhD study, vitally enriching a research culture with care at its centre. </w:t>
      </w:r>
    </w:p>
    <w:p w14:paraId="2A0ADA40" w14:textId="727535EA" w:rsidR="00DE4570" w:rsidRPr="00DE4570" w:rsidRDefault="00DE4570" w:rsidP="004F4313">
      <w:pPr>
        <w:spacing w:line="360" w:lineRule="auto"/>
        <w:jc w:val="both"/>
        <w:rPr>
          <w:rFonts w:cstheme="minorHAnsi"/>
          <w:sz w:val="24"/>
          <w:szCs w:val="24"/>
        </w:rPr>
      </w:pPr>
      <w:r>
        <w:rPr>
          <w:rFonts w:cstheme="minorHAnsi"/>
          <w:sz w:val="24"/>
          <w:szCs w:val="24"/>
        </w:rPr>
        <w:t>Our EDI priorities are to</w:t>
      </w:r>
      <w:r w:rsidRPr="00DE4570">
        <w:rPr>
          <w:rFonts w:cstheme="minorHAnsi"/>
          <w:sz w:val="24"/>
          <w:szCs w:val="24"/>
        </w:rPr>
        <w:t>: </w:t>
      </w:r>
    </w:p>
    <w:p w14:paraId="7D63A003" w14:textId="77777777" w:rsidR="00DE4570" w:rsidRPr="00DE4570" w:rsidRDefault="00DE4570" w:rsidP="004F4313">
      <w:pPr>
        <w:numPr>
          <w:ilvl w:val="0"/>
          <w:numId w:val="14"/>
        </w:numPr>
        <w:spacing w:line="360" w:lineRule="auto"/>
        <w:jc w:val="both"/>
        <w:rPr>
          <w:rFonts w:cstheme="minorHAnsi"/>
          <w:sz w:val="24"/>
          <w:szCs w:val="24"/>
        </w:rPr>
      </w:pPr>
      <w:r w:rsidRPr="00DE4570">
        <w:rPr>
          <w:rFonts w:cstheme="minorHAnsi"/>
          <w:i/>
          <w:iCs/>
          <w:sz w:val="24"/>
          <w:szCs w:val="24"/>
        </w:rPr>
        <w:t>Increase access to doctoral studies</w:t>
      </w:r>
      <w:r w:rsidRPr="00DE4570">
        <w:rPr>
          <w:rFonts w:ascii="Arial" w:hAnsi="Arial" w:cs="Arial"/>
          <w:sz w:val="24"/>
          <w:szCs w:val="24"/>
        </w:rPr>
        <w:t> </w:t>
      </w:r>
      <w:r w:rsidRPr="00DE4570">
        <w:rPr>
          <w:rFonts w:cstheme="minorHAnsi"/>
          <w:sz w:val="24"/>
          <w:szCs w:val="24"/>
        </w:rPr>
        <w:t>for underrepresented groups and communities.</w:t>
      </w:r>
    </w:p>
    <w:p w14:paraId="71FEA054" w14:textId="77777777" w:rsidR="00DE4570" w:rsidRPr="00DE4570" w:rsidRDefault="00DE4570" w:rsidP="004F4313">
      <w:pPr>
        <w:numPr>
          <w:ilvl w:val="0"/>
          <w:numId w:val="14"/>
        </w:numPr>
        <w:spacing w:line="360" w:lineRule="auto"/>
        <w:jc w:val="both"/>
        <w:rPr>
          <w:rFonts w:cstheme="minorHAnsi"/>
          <w:sz w:val="24"/>
          <w:szCs w:val="24"/>
        </w:rPr>
      </w:pPr>
      <w:r w:rsidRPr="00DE4570">
        <w:rPr>
          <w:rFonts w:cstheme="minorHAnsi"/>
          <w:sz w:val="24"/>
          <w:szCs w:val="24"/>
        </w:rPr>
        <w:t>Ensure</w:t>
      </w:r>
      <w:r w:rsidRPr="00DE4570">
        <w:rPr>
          <w:rFonts w:ascii="Arial" w:hAnsi="Arial" w:cs="Arial"/>
          <w:sz w:val="24"/>
          <w:szCs w:val="24"/>
        </w:rPr>
        <w:t> </w:t>
      </w:r>
      <w:r w:rsidRPr="00DE4570">
        <w:rPr>
          <w:rFonts w:cstheme="minorHAnsi"/>
          <w:i/>
          <w:iCs/>
          <w:sz w:val="24"/>
          <w:szCs w:val="24"/>
        </w:rPr>
        <w:t>recruitment</w:t>
      </w:r>
      <w:r w:rsidRPr="00DE4570">
        <w:rPr>
          <w:rFonts w:ascii="Arial" w:hAnsi="Arial" w:cs="Arial"/>
          <w:sz w:val="24"/>
          <w:szCs w:val="24"/>
        </w:rPr>
        <w:t> </w:t>
      </w:r>
      <w:r w:rsidRPr="00DE4570">
        <w:rPr>
          <w:rFonts w:cstheme="minorHAnsi"/>
          <w:sz w:val="24"/>
          <w:szCs w:val="24"/>
        </w:rPr>
        <w:t>across a broad spectrum of prospective PGRs irrespective of age, gender, race, socio-economic status, and disability.</w:t>
      </w:r>
    </w:p>
    <w:p w14:paraId="50599F7D" w14:textId="77777777" w:rsidR="00DE4570" w:rsidRPr="00DE4570" w:rsidRDefault="00DE4570" w:rsidP="004F4313">
      <w:pPr>
        <w:numPr>
          <w:ilvl w:val="0"/>
          <w:numId w:val="14"/>
        </w:numPr>
        <w:spacing w:line="360" w:lineRule="auto"/>
        <w:jc w:val="both"/>
        <w:rPr>
          <w:rFonts w:cstheme="minorHAnsi"/>
          <w:sz w:val="24"/>
          <w:szCs w:val="24"/>
        </w:rPr>
      </w:pPr>
      <w:r w:rsidRPr="00DE4570">
        <w:rPr>
          <w:rFonts w:cstheme="minorHAnsi"/>
          <w:sz w:val="24"/>
          <w:szCs w:val="24"/>
        </w:rPr>
        <w:t>Promote positive and EDI-friendly</w:t>
      </w:r>
      <w:r w:rsidRPr="00DE4570">
        <w:rPr>
          <w:rFonts w:ascii="Arial" w:hAnsi="Arial" w:cs="Arial"/>
          <w:sz w:val="24"/>
          <w:szCs w:val="24"/>
        </w:rPr>
        <w:t> </w:t>
      </w:r>
      <w:r w:rsidRPr="00DE4570">
        <w:rPr>
          <w:rFonts w:cstheme="minorHAnsi"/>
          <w:i/>
          <w:iCs/>
          <w:sz w:val="24"/>
          <w:szCs w:val="24"/>
        </w:rPr>
        <w:t>working practices</w:t>
      </w:r>
      <w:r w:rsidRPr="00DE4570">
        <w:rPr>
          <w:rFonts w:cstheme="minorHAnsi"/>
          <w:sz w:val="24"/>
          <w:szCs w:val="24"/>
        </w:rPr>
        <w:t>, including pluralistic and bespoke employability support for our PGRs in collaboration with non-HEI partners.</w:t>
      </w:r>
    </w:p>
    <w:p w14:paraId="19486AAF" w14:textId="77777777" w:rsidR="00DE4570" w:rsidRPr="00DE4570" w:rsidRDefault="00DE4570" w:rsidP="004F4313">
      <w:pPr>
        <w:numPr>
          <w:ilvl w:val="0"/>
          <w:numId w:val="14"/>
        </w:numPr>
        <w:spacing w:line="360" w:lineRule="auto"/>
        <w:jc w:val="both"/>
        <w:rPr>
          <w:rFonts w:cstheme="minorHAnsi"/>
          <w:sz w:val="24"/>
          <w:szCs w:val="24"/>
        </w:rPr>
      </w:pPr>
      <w:r w:rsidRPr="00DE4570">
        <w:rPr>
          <w:rFonts w:cstheme="minorHAnsi"/>
          <w:sz w:val="24"/>
          <w:szCs w:val="24"/>
        </w:rPr>
        <w:t>Encourage diverse and supportive</w:t>
      </w:r>
      <w:r w:rsidRPr="00DE4570">
        <w:rPr>
          <w:rFonts w:ascii="Arial" w:hAnsi="Arial" w:cs="Arial"/>
          <w:sz w:val="24"/>
          <w:szCs w:val="24"/>
        </w:rPr>
        <w:t> </w:t>
      </w:r>
      <w:r w:rsidRPr="00DE4570">
        <w:rPr>
          <w:rFonts w:cstheme="minorHAnsi"/>
          <w:i/>
          <w:iCs/>
          <w:sz w:val="24"/>
          <w:szCs w:val="24"/>
        </w:rPr>
        <w:t>supervision and supervisory teams</w:t>
      </w:r>
      <w:r w:rsidRPr="00DE4570">
        <w:rPr>
          <w:rFonts w:cstheme="minorHAnsi"/>
          <w:sz w:val="24"/>
          <w:szCs w:val="24"/>
        </w:rPr>
        <w:t>, that are equipped to prioritise PGRs’</w:t>
      </w:r>
      <w:r w:rsidRPr="00DE4570">
        <w:rPr>
          <w:rFonts w:ascii="Arial" w:hAnsi="Arial" w:cs="Arial"/>
          <w:sz w:val="24"/>
          <w:szCs w:val="24"/>
        </w:rPr>
        <w:t> </w:t>
      </w:r>
      <w:r w:rsidRPr="00DE4570">
        <w:rPr>
          <w:rFonts w:cstheme="minorHAnsi"/>
          <w:i/>
          <w:iCs/>
          <w:sz w:val="24"/>
          <w:szCs w:val="24"/>
        </w:rPr>
        <w:t>mental health and wellbeing</w:t>
      </w:r>
      <w:r w:rsidRPr="00DE4570">
        <w:rPr>
          <w:rFonts w:cstheme="minorHAnsi"/>
          <w:sz w:val="24"/>
          <w:szCs w:val="24"/>
        </w:rPr>
        <w:t>. </w:t>
      </w:r>
    </w:p>
    <w:p w14:paraId="091CF394" w14:textId="6CA7A1EA" w:rsidR="00DE4570" w:rsidRDefault="00DE4570" w:rsidP="004F4313">
      <w:pPr>
        <w:spacing w:line="278" w:lineRule="auto"/>
        <w:jc w:val="both"/>
        <w:rPr>
          <w:rFonts w:cstheme="minorHAnsi"/>
          <w:sz w:val="24"/>
          <w:szCs w:val="24"/>
        </w:rPr>
      </w:pPr>
      <w:r>
        <w:rPr>
          <w:rFonts w:cstheme="minorHAnsi"/>
          <w:sz w:val="24"/>
          <w:szCs w:val="24"/>
        </w:rPr>
        <w:br w:type="page"/>
      </w:r>
    </w:p>
    <w:p w14:paraId="48A68F9C" w14:textId="17A6A6E8" w:rsidR="009D1070" w:rsidRPr="00D1508C" w:rsidRDefault="009D1070" w:rsidP="004F4313">
      <w:pPr>
        <w:pStyle w:val="Heading1"/>
      </w:pPr>
      <w:bookmarkStart w:id="33" w:name="_Toc210287789"/>
      <w:bookmarkStart w:id="34" w:name="_Toc238558356"/>
      <w:bookmarkStart w:id="35" w:name="_Toc238735624"/>
      <w:r w:rsidRPr="00D1508C">
        <w:lastRenderedPageBreak/>
        <w:t>Section 2: Suspensions and Funded Extensions</w:t>
      </w:r>
      <w:bookmarkEnd w:id="33"/>
      <w:bookmarkEnd w:id="34"/>
      <w:bookmarkEnd w:id="35"/>
    </w:p>
    <w:p w14:paraId="38E02306" w14:textId="141A7C0A" w:rsidR="009D1070" w:rsidRPr="00D1508C" w:rsidRDefault="009D1070" w:rsidP="004F4313">
      <w:pPr>
        <w:spacing w:line="360" w:lineRule="auto"/>
        <w:jc w:val="both"/>
        <w:rPr>
          <w:rFonts w:cstheme="minorHAnsi"/>
          <w:sz w:val="24"/>
          <w:szCs w:val="24"/>
        </w:rPr>
      </w:pPr>
      <w:r w:rsidRPr="00D1508C">
        <w:rPr>
          <w:rFonts w:cstheme="minorHAnsi"/>
          <w:sz w:val="24"/>
          <w:szCs w:val="24"/>
        </w:rPr>
        <w:t>Studentships are intended to be held on a continuous basis, but it is understood that sometimes a student may need to interrupt their studies.</w:t>
      </w:r>
    </w:p>
    <w:p w14:paraId="09AC5E5F" w14:textId="737D68CA" w:rsidR="009D1070" w:rsidRPr="00D1508C" w:rsidRDefault="009D1070" w:rsidP="004F4313">
      <w:pPr>
        <w:spacing w:line="360" w:lineRule="auto"/>
        <w:jc w:val="both"/>
        <w:rPr>
          <w:rFonts w:cstheme="minorHAnsi"/>
          <w:sz w:val="24"/>
          <w:szCs w:val="24"/>
        </w:rPr>
      </w:pPr>
      <w:r w:rsidRPr="00D1508C">
        <w:rPr>
          <w:rFonts w:cstheme="minorHAnsi"/>
          <w:sz w:val="24"/>
          <w:szCs w:val="24"/>
        </w:rPr>
        <w:t>Please note that suspensions or extensions can only be considered during the funded period of the studentship. If a student interrupts their registration after their AHRC funding has finished, a suspension cannot be considered.</w:t>
      </w:r>
    </w:p>
    <w:p w14:paraId="6F599AC5" w14:textId="15E6941D" w:rsidR="009D1070" w:rsidRPr="00D1508C" w:rsidRDefault="009D1070" w:rsidP="004F4313">
      <w:pPr>
        <w:spacing w:line="360" w:lineRule="auto"/>
        <w:jc w:val="both"/>
        <w:rPr>
          <w:rFonts w:cstheme="minorHAnsi"/>
          <w:sz w:val="24"/>
          <w:szCs w:val="24"/>
        </w:rPr>
      </w:pPr>
      <w:r w:rsidRPr="00D1508C">
        <w:rPr>
          <w:rFonts w:cstheme="minorHAnsi"/>
          <w:sz w:val="24"/>
          <w:szCs w:val="24"/>
        </w:rPr>
        <w:t xml:space="preserve">Unfunded suspensions – where the studentship funding is paused for the length of the suspension </w:t>
      </w:r>
      <w:r w:rsidR="00773D03" w:rsidRPr="00D1508C">
        <w:rPr>
          <w:rFonts w:cstheme="minorHAnsi"/>
          <w:sz w:val="24"/>
          <w:szCs w:val="24"/>
        </w:rPr>
        <w:t xml:space="preserve">and restarts at re-registration </w:t>
      </w:r>
      <w:r w:rsidRPr="00D1508C">
        <w:rPr>
          <w:rFonts w:cstheme="minorHAnsi"/>
          <w:sz w:val="24"/>
          <w:szCs w:val="24"/>
        </w:rPr>
        <w:t>– can be request</w:t>
      </w:r>
      <w:r w:rsidR="00773D03" w:rsidRPr="00D1508C">
        <w:rPr>
          <w:rFonts w:cstheme="minorHAnsi"/>
          <w:sz w:val="24"/>
          <w:szCs w:val="24"/>
        </w:rPr>
        <w:t>ed</w:t>
      </w:r>
      <w:r w:rsidRPr="00D1508C">
        <w:rPr>
          <w:rFonts w:cstheme="minorHAnsi"/>
          <w:sz w:val="24"/>
          <w:szCs w:val="24"/>
        </w:rPr>
        <w:t xml:space="preserve"> via the student’s university. The period of suspension cannot exceed one calendar year in any one instance, and the total periods of suspension should not exceed one calendar year during the lifetime of the award. The student’s supervisor must approve the suspension, as well as the non-HEI partner supervisor in Collaborative Doctoral Awards. The student's supervisor must confirm that the suspension of studies will not delay the submission of the final thesis by more than the length of the suspension. Retrospective requests cannot be considered. </w:t>
      </w:r>
    </w:p>
    <w:p w14:paraId="640373C6" w14:textId="6D5D52DC" w:rsidR="009D1070" w:rsidRPr="00D1508C" w:rsidRDefault="00773D03" w:rsidP="004F4313">
      <w:pPr>
        <w:spacing w:line="360" w:lineRule="auto"/>
        <w:jc w:val="both"/>
        <w:rPr>
          <w:rFonts w:cstheme="minorHAnsi"/>
          <w:sz w:val="24"/>
          <w:szCs w:val="24"/>
        </w:rPr>
      </w:pPr>
      <w:r w:rsidRPr="00D1508C">
        <w:rPr>
          <w:rFonts w:cstheme="minorHAnsi"/>
          <w:sz w:val="24"/>
          <w:szCs w:val="24"/>
        </w:rPr>
        <w:t xml:space="preserve">There are </w:t>
      </w:r>
      <w:proofErr w:type="gramStart"/>
      <w:r w:rsidRPr="00D1508C">
        <w:rPr>
          <w:rFonts w:cstheme="minorHAnsi"/>
          <w:sz w:val="24"/>
          <w:szCs w:val="24"/>
        </w:rPr>
        <w:t>a number of</w:t>
      </w:r>
      <w:proofErr w:type="gramEnd"/>
      <w:r w:rsidRPr="00D1508C">
        <w:rPr>
          <w:rFonts w:cstheme="minorHAnsi"/>
          <w:sz w:val="24"/>
          <w:szCs w:val="24"/>
        </w:rPr>
        <w:t xml:space="preserve"> UKRI policies to support students with funded extensions – where the studentship funding continues throughout the period of suspension and the funding end date is also extended – which are outlined below.</w:t>
      </w:r>
    </w:p>
    <w:p w14:paraId="6FEF9326" w14:textId="77777777" w:rsidR="00E41BBD" w:rsidRPr="00D1508C" w:rsidRDefault="00E41BBD" w:rsidP="004F4313">
      <w:pPr>
        <w:pStyle w:val="Heading2"/>
      </w:pPr>
      <w:bookmarkStart w:id="36" w:name="_Toc210287784"/>
      <w:bookmarkStart w:id="37" w:name="_Toc238558351"/>
      <w:bookmarkStart w:id="38" w:name="_Toc238735625"/>
      <w:r w:rsidRPr="00D1508C">
        <w:t>Family Leave</w:t>
      </w:r>
      <w:bookmarkEnd w:id="36"/>
      <w:bookmarkEnd w:id="37"/>
      <w:bookmarkEnd w:id="38"/>
    </w:p>
    <w:p w14:paraId="54ED16D5" w14:textId="527CFFE1" w:rsidR="00E41BBD" w:rsidRPr="00D1508C" w:rsidRDefault="000A5446" w:rsidP="004F4313">
      <w:pPr>
        <w:spacing w:line="360" w:lineRule="auto"/>
        <w:jc w:val="both"/>
        <w:rPr>
          <w:rFonts w:cstheme="minorHAnsi"/>
          <w:sz w:val="24"/>
          <w:szCs w:val="24"/>
        </w:rPr>
      </w:pPr>
      <w:r w:rsidRPr="00D1508C">
        <w:rPr>
          <w:rFonts w:cstheme="minorHAnsi"/>
          <w:sz w:val="24"/>
          <w:szCs w:val="24"/>
        </w:rPr>
        <w:t>AHRC</w:t>
      </w:r>
      <w:r w:rsidR="00E41BBD" w:rsidRPr="00D1508C">
        <w:rPr>
          <w:rFonts w:cstheme="minorHAnsi"/>
          <w:sz w:val="24"/>
          <w:szCs w:val="24"/>
        </w:rPr>
        <w:t xml:space="preserve"> funded students are entitled to 52 weeks of maternity leave. The first 26 weeks are paid at full stipend rate. The following 13 weeks are paid at a level commensurate with statutory maternity pay. The final 13 weeks would be unpaid. </w:t>
      </w:r>
    </w:p>
    <w:p w14:paraId="2691D74D" w14:textId="77777777" w:rsidR="00E41BBD" w:rsidRPr="00D1508C" w:rsidRDefault="00E41BBD" w:rsidP="004F4313">
      <w:pPr>
        <w:spacing w:line="360" w:lineRule="auto"/>
        <w:jc w:val="both"/>
        <w:rPr>
          <w:rFonts w:cstheme="minorHAnsi"/>
          <w:sz w:val="24"/>
          <w:szCs w:val="24"/>
        </w:rPr>
      </w:pPr>
      <w:r w:rsidRPr="00D1508C">
        <w:rPr>
          <w:rFonts w:cstheme="minorHAnsi"/>
          <w:sz w:val="24"/>
          <w:szCs w:val="24"/>
        </w:rPr>
        <w:t>To be eligible for maternity leave, the period of leave must commence before the end of studentship funding. Maternity leave can begin up to 11 weeks before the expected week of childbirth.</w:t>
      </w:r>
    </w:p>
    <w:p w14:paraId="43FD6A5B" w14:textId="16BF45E8" w:rsidR="00E41BBD" w:rsidRPr="00D1508C" w:rsidRDefault="00E41BBD" w:rsidP="004F4313">
      <w:pPr>
        <w:spacing w:line="360" w:lineRule="auto"/>
        <w:jc w:val="both"/>
        <w:rPr>
          <w:rFonts w:cstheme="minorHAnsi"/>
          <w:sz w:val="24"/>
          <w:szCs w:val="24"/>
        </w:rPr>
      </w:pPr>
      <w:r w:rsidRPr="00D1508C">
        <w:rPr>
          <w:rFonts w:cstheme="minorHAnsi"/>
          <w:sz w:val="24"/>
          <w:szCs w:val="24"/>
        </w:rPr>
        <w:t xml:space="preserve">Partners are entitled to up to 10 days paid Partner’s or Paternity Leave on full stipend. There is no qualifying period for parental leave. This can be taken at any time within the first year since birth. </w:t>
      </w:r>
      <w:r w:rsidR="000A5446" w:rsidRPr="00D1508C">
        <w:rPr>
          <w:rFonts w:cstheme="minorHAnsi"/>
          <w:sz w:val="24"/>
          <w:szCs w:val="24"/>
        </w:rPr>
        <w:t>AHRC</w:t>
      </w:r>
      <w:r w:rsidRPr="00D1508C">
        <w:rPr>
          <w:rFonts w:cstheme="minorHAnsi"/>
          <w:sz w:val="24"/>
          <w:szCs w:val="24"/>
        </w:rPr>
        <w:t xml:space="preserve"> funded students are not eligible for the government’s shared parental leave scheme.</w:t>
      </w:r>
    </w:p>
    <w:p w14:paraId="6BE6068A" w14:textId="77777777" w:rsidR="00E41BBD" w:rsidRPr="00D1508C" w:rsidRDefault="00E41BBD" w:rsidP="004F4313">
      <w:pPr>
        <w:spacing w:line="360" w:lineRule="auto"/>
        <w:jc w:val="both"/>
        <w:rPr>
          <w:rFonts w:cstheme="minorHAnsi"/>
          <w:sz w:val="24"/>
          <w:szCs w:val="24"/>
        </w:rPr>
      </w:pPr>
      <w:r w:rsidRPr="00D1508C">
        <w:rPr>
          <w:rFonts w:cstheme="minorHAnsi"/>
          <w:sz w:val="24"/>
          <w:szCs w:val="24"/>
        </w:rPr>
        <w:lastRenderedPageBreak/>
        <w:t xml:space="preserve">International students should ensure they are aware of the regulations of their visa with regards to parental leave, as this may change or limit the </w:t>
      </w:r>
      <w:proofErr w:type="gramStart"/>
      <w:r w:rsidRPr="00D1508C">
        <w:rPr>
          <w:rFonts w:cstheme="minorHAnsi"/>
          <w:sz w:val="24"/>
          <w:szCs w:val="24"/>
        </w:rPr>
        <w:t>support</w:t>
      </w:r>
      <w:proofErr w:type="gramEnd"/>
      <w:r w:rsidRPr="00D1508C">
        <w:rPr>
          <w:rFonts w:cstheme="minorHAnsi"/>
          <w:sz w:val="24"/>
          <w:szCs w:val="24"/>
        </w:rPr>
        <w:t xml:space="preserve"> they </w:t>
      </w:r>
      <w:proofErr w:type="gramStart"/>
      <w:r w:rsidRPr="00D1508C">
        <w:rPr>
          <w:rFonts w:cstheme="minorHAnsi"/>
          <w:sz w:val="24"/>
          <w:szCs w:val="24"/>
        </w:rPr>
        <w:t>are able to</w:t>
      </w:r>
      <w:proofErr w:type="gramEnd"/>
      <w:r w:rsidRPr="00D1508C">
        <w:rPr>
          <w:rFonts w:cstheme="minorHAnsi"/>
          <w:sz w:val="24"/>
          <w:szCs w:val="24"/>
        </w:rPr>
        <w:t xml:space="preserve"> access. Institutional visa teams will be best placed to advise students in need of further guidance.</w:t>
      </w:r>
    </w:p>
    <w:p w14:paraId="7295C208" w14:textId="77777777" w:rsidR="00E41BBD" w:rsidRPr="00D1508C" w:rsidRDefault="00E41BBD" w:rsidP="004F4313">
      <w:pPr>
        <w:pStyle w:val="Heading2"/>
      </w:pPr>
      <w:bookmarkStart w:id="39" w:name="_Toc210287785"/>
      <w:bookmarkStart w:id="40" w:name="_Toc238558352"/>
      <w:bookmarkStart w:id="41" w:name="_Toc238735626"/>
      <w:r w:rsidRPr="00D1508C">
        <w:t>Adoption Leave</w:t>
      </w:r>
      <w:bookmarkEnd w:id="39"/>
      <w:bookmarkEnd w:id="40"/>
      <w:bookmarkEnd w:id="41"/>
    </w:p>
    <w:p w14:paraId="7641AE4E" w14:textId="77777777" w:rsidR="00E41BBD" w:rsidRPr="00D1508C" w:rsidRDefault="00E41BBD" w:rsidP="004F4313">
      <w:pPr>
        <w:spacing w:line="360" w:lineRule="auto"/>
        <w:jc w:val="both"/>
        <w:rPr>
          <w:rFonts w:cstheme="minorHAnsi"/>
          <w:sz w:val="24"/>
          <w:szCs w:val="24"/>
        </w:rPr>
      </w:pPr>
      <w:r w:rsidRPr="00D1508C">
        <w:rPr>
          <w:rFonts w:cstheme="minorHAnsi"/>
          <w:sz w:val="24"/>
          <w:szCs w:val="24"/>
        </w:rPr>
        <w:t xml:space="preserve">A student is eligible for Adoption Leave if the student has been newly matched with a child through an adoption agency, or if the student has used a surrogate during their studentship. Leave during the studentship for a main adopter of a child begins when the child's placement starts, or an agreed </w:t>
      </w:r>
      <w:proofErr w:type="gramStart"/>
      <w:r w:rsidRPr="00D1508C">
        <w:rPr>
          <w:rFonts w:cstheme="minorHAnsi"/>
          <w:sz w:val="24"/>
          <w:szCs w:val="24"/>
        </w:rPr>
        <w:t>period of time</w:t>
      </w:r>
      <w:proofErr w:type="gramEnd"/>
      <w:r w:rsidRPr="00D1508C">
        <w:rPr>
          <w:rFonts w:cstheme="minorHAnsi"/>
          <w:sz w:val="24"/>
          <w:szCs w:val="24"/>
        </w:rPr>
        <w:t xml:space="preserve"> before the child’s placement starts to support preparation. The support available for the main adopter is commensurate to Maternity Leave. The support available for a student who is the partner is commensurate to Partner’s or Paternity Leave.</w:t>
      </w:r>
    </w:p>
    <w:p w14:paraId="50C8DAD9" w14:textId="77777777" w:rsidR="00E41BBD" w:rsidRPr="00D1508C" w:rsidRDefault="00E41BBD" w:rsidP="004F4313">
      <w:pPr>
        <w:pStyle w:val="Heading2"/>
      </w:pPr>
      <w:bookmarkStart w:id="42" w:name="_Toc210287786"/>
      <w:bookmarkStart w:id="43" w:name="_Toc238558353"/>
      <w:bookmarkStart w:id="44" w:name="_Toc238735627"/>
      <w:r w:rsidRPr="00D1508C">
        <w:t>Neonatal Care Leave</w:t>
      </w:r>
      <w:bookmarkEnd w:id="42"/>
      <w:bookmarkEnd w:id="43"/>
      <w:bookmarkEnd w:id="44"/>
    </w:p>
    <w:p w14:paraId="4480A20E" w14:textId="77777777" w:rsidR="00E41BBD" w:rsidRPr="00D1508C" w:rsidRDefault="00E41BBD" w:rsidP="004F4313">
      <w:pPr>
        <w:spacing w:line="360" w:lineRule="auto"/>
        <w:jc w:val="both"/>
        <w:rPr>
          <w:rFonts w:cstheme="minorHAnsi"/>
          <w:sz w:val="24"/>
          <w:szCs w:val="24"/>
        </w:rPr>
      </w:pPr>
      <w:r w:rsidRPr="00D1508C">
        <w:rPr>
          <w:rFonts w:cstheme="minorHAnsi"/>
          <w:sz w:val="24"/>
          <w:szCs w:val="24"/>
        </w:rPr>
        <w:t>A student is eligible for Neonatal Care Leave if: (1) the birth of the child is within the funded period of the studentship or a planned period of Maternity Leave and the child is receiving neonatal care in a hospital and (2) they are either the mother of the child or the father/ partner of the mother. One week of Neonatal Care Leave should be provided for each week or part-week in which the child is in neonatal care, up to a maximum of 12 weeks. This is additional to any Maternity Leave or Partner’s or Paternity Leave.</w:t>
      </w:r>
    </w:p>
    <w:p w14:paraId="15D5CA28" w14:textId="77777777" w:rsidR="00E41BBD" w:rsidRPr="00D1508C" w:rsidRDefault="00E41BBD" w:rsidP="004F4313">
      <w:pPr>
        <w:pStyle w:val="Heading2"/>
      </w:pPr>
      <w:bookmarkStart w:id="45" w:name="_Toc210287787"/>
      <w:bookmarkStart w:id="46" w:name="_Toc238558354"/>
      <w:bookmarkStart w:id="47" w:name="_Toc238735628"/>
      <w:r w:rsidRPr="00D1508C">
        <w:t>Medical Leave</w:t>
      </w:r>
      <w:bookmarkEnd w:id="45"/>
      <w:bookmarkEnd w:id="46"/>
      <w:bookmarkEnd w:id="47"/>
    </w:p>
    <w:p w14:paraId="45B9168E" w14:textId="77777777" w:rsidR="00E41BBD" w:rsidRPr="00D1508C" w:rsidRDefault="00E41BBD" w:rsidP="004F4313">
      <w:pPr>
        <w:spacing w:line="360" w:lineRule="auto"/>
        <w:jc w:val="both"/>
        <w:rPr>
          <w:rFonts w:cstheme="minorHAnsi"/>
          <w:sz w:val="24"/>
          <w:szCs w:val="24"/>
        </w:rPr>
      </w:pPr>
      <w:r w:rsidRPr="00D1508C">
        <w:rPr>
          <w:rFonts w:cstheme="minorHAnsi"/>
          <w:sz w:val="24"/>
          <w:szCs w:val="24"/>
        </w:rPr>
        <w:t xml:space="preserve">Medical Leave should be used for any circumstances by which a student is deemed unfit to study. It may also be used to provide paid leave to attend medical appointments where flexible study is not possible. </w:t>
      </w:r>
    </w:p>
    <w:p w14:paraId="68A31E00" w14:textId="77777777" w:rsidR="00E41BBD" w:rsidRPr="00D1508C" w:rsidRDefault="00E41BBD" w:rsidP="004F4313">
      <w:pPr>
        <w:spacing w:line="360" w:lineRule="auto"/>
        <w:jc w:val="both"/>
        <w:rPr>
          <w:rFonts w:cstheme="minorHAnsi"/>
          <w:sz w:val="24"/>
          <w:szCs w:val="24"/>
        </w:rPr>
      </w:pPr>
      <w:r w:rsidRPr="00D1508C">
        <w:rPr>
          <w:rFonts w:cstheme="minorHAnsi"/>
          <w:sz w:val="24"/>
          <w:szCs w:val="24"/>
        </w:rPr>
        <w:t xml:space="preserve">Examples of leave that can be supported under Medical Leave are: </w:t>
      </w:r>
    </w:p>
    <w:p w14:paraId="54C2CCBA" w14:textId="77777777" w:rsidR="00E41BBD" w:rsidRPr="00D1508C" w:rsidRDefault="00E41BBD" w:rsidP="004F4313">
      <w:pPr>
        <w:pStyle w:val="ListParagraph"/>
        <w:numPr>
          <w:ilvl w:val="0"/>
          <w:numId w:val="7"/>
        </w:numPr>
        <w:spacing w:after="200" w:line="360" w:lineRule="auto"/>
        <w:jc w:val="both"/>
        <w:rPr>
          <w:rFonts w:cstheme="minorHAnsi"/>
          <w:sz w:val="24"/>
          <w:szCs w:val="24"/>
        </w:rPr>
      </w:pPr>
      <w:r w:rsidRPr="00D1508C">
        <w:rPr>
          <w:rFonts w:cstheme="minorHAnsi"/>
          <w:sz w:val="24"/>
          <w:szCs w:val="24"/>
        </w:rPr>
        <w:t>Sick leave (including both physical and mental health)</w:t>
      </w:r>
    </w:p>
    <w:p w14:paraId="5034D688" w14:textId="77777777" w:rsidR="00E41BBD" w:rsidRPr="00D1508C" w:rsidRDefault="00E41BBD" w:rsidP="004F4313">
      <w:pPr>
        <w:pStyle w:val="ListParagraph"/>
        <w:numPr>
          <w:ilvl w:val="0"/>
          <w:numId w:val="7"/>
        </w:numPr>
        <w:spacing w:after="200" w:line="360" w:lineRule="auto"/>
        <w:jc w:val="both"/>
        <w:rPr>
          <w:rFonts w:cstheme="minorHAnsi"/>
          <w:sz w:val="24"/>
          <w:szCs w:val="24"/>
        </w:rPr>
      </w:pPr>
      <w:r w:rsidRPr="00D1508C">
        <w:rPr>
          <w:rFonts w:cstheme="minorHAnsi"/>
          <w:sz w:val="24"/>
          <w:szCs w:val="24"/>
        </w:rPr>
        <w:t>Pregnancy-related illness</w:t>
      </w:r>
    </w:p>
    <w:p w14:paraId="16170CE1" w14:textId="77777777" w:rsidR="00E41BBD" w:rsidRPr="00D1508C" w:rsidRDefault="00E41BBD" w:rsidP="004F4313">
      <w:pPr>
        <w:pStyle w:val="ListParagraph"/>
        <w:numPr>
          <w:ilvl w:val="0"/>
          <w:numId w:val="7"/>
        </w:numPr>
        <w:spacing w:after="200" w:line="360" w:lineRule="auto"/>
        <w:jc w:val="both"/>
        <w:rPr>
          <w:rFonts w:cstheme="minorHAnsi"/>
          <w:sz w:val="24"/>
          <w:szCs w:val="24"/>
        </w:rPr>
      </w:pPr>
      <w:r w:rsidRPr="00D1508C">
        <w:rPr>
          <w:rFonts w:cstheme="minorHAnsi"/>
          <w:sz w:val="24"/>
          <w:szCs w:val="24"/>
        </w:rPr>
        <w:t>Antenatal appointments</w:t>
      </w:r>
    </w:p>
    <w:p w14:paraId="0D55D5AE" w14:textId="77777777" w:rsidR="00E41BBD" w:rsidRPr="00D1508C" w:rsidRDefault="00E41BBD" w:rsidP="004F4313">
      <w:pPr>
        <w:pStyle w:val="ListParagraph"/>
        <w:numPr>
          <w:ilvl w:val="0"/>
          <w:numId w:val="7"/>
        </w:numPr>
        <w:spacing w:after="200" w:line="360" w:lineRule="auto"/>
        <w:jc w:val="both"/>
        <w:rPr>
          <w:rFonts w:cstheme="minorHAnsi"/>
          <w:sz w:val="24"/>
          <w:szCs w:val="24"/>
        </w:rPr>
      </w:pPr>
      <w:r w:rsidRPr="00D1508C">
        <w:rPr>
          <w:rFonts w:cstheme="minorHAnsi"/>
          <w:sz w:val="24"/>
          <w:szCs w:val="24"/>
        </w:rPr>
        <w:lastRenderedPageBreak/>
        <w:t>Fertility treatment – a student experiencing fertility issues and has been medically advised that they require leave, including (but not limited to) undergoing fertility treatment.</w:t>
      </w:r>
    </w:p>
    <w:p w14:paraId="30F321B2" w14:textId="77777777" w:rsidR="00E41BBD" w:rsidRPr="00D1508C" w:rsidRDefault="00E41BBD" w:rsidP="004F4313">
      <w:pPr>
        <w:pStyle w:val="ListParagraph"/>
        <w:numPr>
          <w:ilvl w:val="0"/>
          <w:numId w:val="7"/>
        </w:numPr>
        <w:spacing w:after="200" w:line="360" w:lineRule="auto"/>
        <w:jc w:val="both"/>
        <w:rPr>
          <w:rFonts w:cstheme="minorHAnsi"/>
          <w:sz w:val="24"/>
          <w:szCs w:val="24"/>
        </w:rPr>
      </w:pPr>
      <w:r w:rsidRPr="00D1508C">
        <w:rPr>
          <w:rFonts w:cstheme="minorHAnsi"/>
          <w:sz w:val="24"/>
          <w:szCs w:val="24"/>
        </w:rPr>
        <w:t xml:space="preserve">Disability-related illness (including chronic illness) </w:t>
      </w:r>
    </w:p>
    <w:p w14:paraId="7A6066F4" w14:textId="77777777" w:rsidR="00E41BBD" w:rsidRPr="00D1508C" w:rsidRDefault="00E41BBD" w:rsidP="004F4313">
      <w:pPr>
        <w:pStyle w:val="ListParagraph"/>
        <w:numPr>
          <w:ilvl w:val="0"/>
          <w:numId w:val="7"/>
        </w:numPr>
        <w:spacing w:after="200" w:line="360" w:lineRule="auto"/>
        <w:jc w:val="both"/>
        <w:rPr>
          <w:rFonts w:cstheme="minorHAnsi"/>
          <w:sz w:val="24"/>
          <w:szCs w:val="24"/>
        </w:rPr>
      </w:pPr>
      <w:r w:rsidRPr="00D1508C">
        <w:rPr>
          <w:rFonts w:cstheme="minorHAnsi"/>
          <w:sz w:val="24"/>
          <w:szCs w:val="24"/>
        </w:rPr>
        <w:t>Disability-related appointments (including for chronic illness) e.g. diagnosis, therapy or treatment.</w:t>
      </w:r>
    </w:p>
    <w:p w14:paraId="5F5A8ECF" w14:textId="77777777" w:rsidR="00E41BBD" w:rsidRPr="00D1508C" w:rsidRDefault="00E41BBD" w:rsidP="004F4313">
      <w:pPr>
        <w:pStyle w:val="ListParagraph"/>
        <w:numPr>
          <w:ilvl w:val="0"/>
          <w:numId w:val="7"/>
        </w:numPr>
        <w:spacing w:after="200" w:line="360" w:lineRule="auto"/>
        <w:jc w:val="both"/>
        <w:rPr>
          <w:rFonts w:cstheme="minorHAnsi"/>
          <w:sz w:val="24"/>
          <w:szCs w:val="24"/>
        </w:rPr>
      </w:pPr>
      <w:r w:rsidRPr="00D1508C">
        <w:rPr>
          <w:rFonts w:cstheme="minorHAnsi"/>
          <w:sz w:val="24"/>
          <w:szCs w:val="24"/>
        </w:rPr>
        <w:t>Gender reassignment – a student undertaking gender reassignment and has been medically advised that they require leave.</w:t>
      </w:r>
    </w:p>
    <w:p w14:paraId="302571E4" w14:textId="681266C8" w:rsidR="00E41BBD" w:rsidRPr="00D1508C" w:rsidRDefault="000A5446" w:rsidP="004F4313">
      <w:pPr>
        <w:spacing w:line="360" w:lineRule="auto"/>
        <w:jc w:val="both"/>
        <w:rPr>
          <w:rFonts w:cstheme="minorHAnsi"/>
          <w:sz w:val="24"/>
          <w:szCs w:val="24"/>
        </w:rPr>
      </w:pPr>
      <w:r w:rsidRPr="00D1508C">
        <w:rPr>
          <w:rFonts w:cstheme="minorHAnsi"/>
          <w:sz w:val="24"/>
          <w:szCs w:val="24"/>
        </w:rPr>
        <w:t>‘Crafting Care’</w:t>
      </w:r>
      <w:r w:rsidR="00E41BBD" w:rsidRPr="00D1508C">
        <w:rPr>
          <w:rFonts w:cstheme="minorHAnsi"/>
          <w:sz w:val="24"/>
          <w:szCs w:val="24"/>
        </w:rPr>
        <w:t xml:space="preserve"> students can take up to 28 weeks medical leave within any 12 months period, and their studentship will be extended accordingly. Beyond 28 weeks, studentships should be suspended. Total suspensions on account of illness cannot normally exceed 12 months </w:t>
      </w:r>
      <w:proofErr w:type="gramStart"/>
      <w:r w:rsidR="00E41BBD" w:rsidRPr="00D1508C">
        <w:rPr>
          <w:rFonts w:cstheme="minorHAnsi"/>
          <w:sz w:val="24"/>
          <w:szCs w:val="24"/>
        </w:rPr>
        <w:t>during the course of</w:t>
      </w:r>
      <w:proofErr w:type="gramEnd"/>
      <w:r w:rsidR="00E41BBD" w:rsidRPr="00D1508C">
        <w:rPr>
          <w:rFonts w:cstheme="minorHAnsi"/>
          <w:sz w:val="24"/>
          <w:szCs w:val="24"/>
        </w:rPr>
        <w:t xml:space="preserve"> the studentship. Medical Leave cannot typically be applied retrospectively. </w:t>
      </w:r>
    </w:p>
    <w:p w14:paraId="378E7452" w14:textId="77777777" w:rsidR="00E41BBD" w:rsidRPr="00D1508C" w:rsidRDefault="00E41BBD" w:rsidP="004F4313">
      <w:pPr>
        <w:spacing w:line="360" w:lineRule="auto"/>
        <w:jc w:val="both"/>
        <w:rPr>
          <w:rFonts w:cstheme="minorHAnsi"/>
          <w:sz w:val="24"/>
          <w:szCs w:val="24"/>
        </w:rPr>
      </w:pPr>
      <w:r w:rsidRPr="00D1508C">
        <w:rPr>
          <w:rFonts w:cstheme="minorHAnsi"/>
          <w:sz w:val="24"/>
          <w:szCs w:val="24"/>
        </w:rPr>
        <w:t xml:space="preserve">International students should ensure they are aware of the regulations of their visa with regards to medical leave, as this may change or limit the </w:t>
      </w:r>
      <w:proofErr w:type="gramStart"/>
      <w:r w:rsidRPr="00D1508C">
        <w:rPr>
          <w:rFonts w:cstheme="minorHAnsi"/>
          <w:sz w:val="24"/>
          <w:szCs w:val="24"/>
        </w:rPr>
        <w:t>support</w:t>
      </w:r>
      <w:proofErr w:type="gramEnd"/>
      <w:r w:rsidRPr="00D1508C">
        <w:rPr>
          <w:rFonts w:cstheme="minorHAnsi"/>
          <w:sz w:val="24"/>
          <w:szCs w:val="24"/>
        </w:rPr>
        <w:t xml:space="preserve"> they </w:t>
      </w:r>
      <w:proofErr w:type="gramStart"/>
      <w:r w:rsidRPr="00D1508C">
        <w:rPr>
          <w:rFonts w:cstheme="minorHAnsi"/>
          <w:sz w:val="24"/>
          <w:szCs w:val="24"/>
        </w:rPr>
        <w:t>are able to</w:t>
      </w:r>
      <w:proofErr w:type="gramEnd"/>
      <w:r w:rsidRPr="00D1508C">
        <w:rPr>
          <w:rFonts w:cstheme="minorHAnsi"/>
          <w:sz w:val="24"/>
          <w:szCs w:val="24"/>
        </w:rPr>
        <w:t xml:space="preserve"> access. Institutional visa teams will be best placed to advise students in need of further guidance.</w:t>
      </w:r>
    </w:p>
    <w:p w14:paraId="6F112C47" w14:textId="77777777" w:rsidR="00E41BBD" w:rsidRPr="00D1508C" w:rsidRDefault="00E41BBD" w:rsidP="004F4313">
      <w:pPr>
        <w:pStyle w:val="Heading2"/>
      </w:pPr>
      <w:bookmarkStart w:id="48" w:name="_Toc210287788"/>
      <w:bookmarkStart w:id="49" w:name="_Toc238558355"/>
      <w:bookmarkStart w:id="50" w:name="_Toc238735629"/>
      <w:r w:rsidRPr="00D1508C">
        <w:t>Additional Leave</w:t>
      </w:r>
      <w:bookmarkEnd w:id="48"/>
      <w:bookmarkEnd w:id="49"/>
      <w:bookmarkEnd w:id="50"/>
    </w:p>
    <w:p w14:paraId="00DC8C5E" w14:textId="77777777" w:rsidR="00E41BBD" w:rsidRPr="00D1508C" w:rsidRDefault="00E41BBD" w:rsidP="004F4313">
      <w:pPr>
        <w:spacing w:line="360" w:lineRule="auto"/>
        <w:jc w:val="both"/>
        <w:rPr>
          <w:rFonts w:cstheme="minorHAnsi"/>
          <w:iCs/>
          <w:sz w:val="24"/>
          <w:szCs w:val="24"/>
        </w:rPr>
      </w:pPr>
      <w:r w:rsidRPr="00D1508C">
        <w:rPr>
          <w:rFonts w:cstheme="minorHAnsi"/>
          <w:iCs/>
          <w:sz w:val="24"/>
          <w:szCs w:val="24"/>
        </w:rPr>
        <w:t xml:space="preserve">Additional leave may be provided to cover specific instances where a student may be required to be absent from study that are not covered by other types of leave. These include: </w:t>
      </w:r>
    </w:p>
    <w:p w14:paraId="2801AD45" w14:textId="77777777" w:rsidR="00E41BBD" w:rsidRPr="00D1508C" w:rsidRDefault="00E41BBD" w:rsidP="004F4313">
      <w:pPr>
        <w:pStyle w:val="ListParagraph"/>
        <w:numPr>
          <w:ilvl w:val="0"/>
          <w:numId w:val="8"/>
        </w:numPr>
        <w:spacing w:after="200" w:line="360" w:lineRule="auto"/>
        <w:jc w:val="both"/>
        <w:rPr>
          <w:rFonts w:cstheme="minorHAnsi"/>
          <w:iCs/>
          <w:sz w:val="24"/>
          <w:szCs w:val="24"/>
        </w:rPr>
      </w:pPr>
      <w:r w:rsidRPr="00D1508C">
        <w:rPr>
          <w:rFonts w:cstheme="minorHAnsi"/>
          <w:iCs/>
          <w:sz w:val="24"/>
          <w:szCs w:val="24"/>
        </w:rPr>
        <w:t xml:space="preserve">Special leave (including bereavement and pregnancy loss) </w:t>
      </w:r>
    </w:p>
    <w:p w14:paraId="6360EF9B" w14:textId="77777777" w:rsidR="00E41BBD" w:rsidRPr="00D1508C" w:rsidRDefault="00E41BBD" w:rsidP="004F4313">
      <w:pPr>
        <w:pStyle w:val="ListParagraph"/>
        <w:numPr>
          <w:ilvl w:val="0"/>
          <w:numId w:val="8"/>
        </w:numPr>
        <w:spacing w:after="200" w:line="360" w:lineRule="auto"/>
        <w:jc w:val="both"/>
        <w:rPr>
          <w:rFonts w:cstheme="minorHAnsi"/>
          <w:iCs/>
          <w:sz w:val="24"/>
          <w:szCs w:val="24"/>
        </w:rPr>
      </w:pPr>
      <w:r w:rsidRPr="00D1508C">
        <w:rPr>
          <w:rFonts w:cstheme="minorHAnsi"/>
          <w:iCs/>
          <w:sz w:val="24"/>
          <w:szCs w:val="24"/>
        </w:rPr>
        <w:t xml:space="preserve">Baby loss (including stillbirth and neonatal death) </w:t>
      </w:r>
    </w:p>
    <w:p w14:paraId="18D4F3DA" w14:textId="77777777" w:rsidR="00E41BBD" w:rsidRPr="00D1508C" w:rsidRDefault="00E41BBD" w:rsidP="004F4313">
      <w:pPr>
        <w:pStyle w:val="ListParagraph"/>
        <w:numPr>
          <w:ilvl w:val="0"/>
          <w:numId w:val="8"/>
        </w:numPr>
        <w:spacing w:after="200" w:line="360" w:lineRule="auto"/>
        <w:jc w:val="both"/>
        <w:rPr>
          <w:rFonts w:cstheme="minorHAnsi"/>
          <w:iCs/>
          <w:sz w:val="24"/>
          <w:szCs w:val="24"/>
        </w:rPr>
      </w:pPr>
      <w:r w:rsidRPr="00D1508C">
        <w:rPr>
          <w:rFonts w:cstheme="minorHAnsi"/>
          <w:iCs/>
          <w:sz w:val="24"/>
          <w:szCs w:val="24"/>
        </w:rPr>
        <w:t xml:space="preserve">Carer’s leave </w:t>
      </w:r>
    </w:p>
    <w:p w14:paraId="3C9BA898" w14:textId="77777777" w:rsidR="00E41BBD" w:rsidRPr="00D1508C" w:rsidRDefault="00E41BBD" w:rsidP="004F4313">
      <w:pPr>
        <w:pStyle w:val="ListParagraph"/>
        <w:numPr>
          <w:ilvl w:val="0"/>
          <w:numId w:val="8"/>
        </w:numPr>
        <w:spacing w:after="200" w:line="360" w:lineRule="auto"/>
        <w:jc w:val="both"/>
        <w:rPr>
          <w:rFonts w:cstheme="minorHAnsi"/>
          <w:iCs/>
          <w:sz w:val="24"/>
          <w:szCs w:val="24"/>
        </w:rPr>
      </w:pPr>
      <w:r w:rsidRPr="00D1508C">
        <w:rPr>
          <w:rFonts w:cstheme="minorHAnsi"/>
          <w:iCs/>
          <w:sz w:val="24"/>
          <w:szCs w:val="24"/>
        </w:rPr>
        <w:t xml:space="preserve">Additional disability leave associated with delayed adjustments </w:t>
      </w:r>
    </w:p>
    <w:p w14:paraId="3A9FA41D" w14:textId="77777777" w:rsidR="00E41BBD" w:rsidRPr="00D1508C" w:rsidRDefault="00E41BBD" w:rsidP="004F4313">
      <w:pPr>
        <w:pStyle w:val="ListParagraph"/>
        <w:numPr>
          <w:ilvl w:val="0"/>
          <w:numId w:val="8"/>
        </w:numPr>
        <w:spacing w:after="200" w:line="360" w:lineRule="auto"/>
        <w:jc w:val="both"/>
        <w:rPr>
          <w:rFonts w:cstheme="minorHAnsi"/>
          <w:iCs/>
          <w:sz w:val="24"/>
          <w:szCs w:val="24"/>
        </w:rPr>
      </w:pPr>
      <w:r w:rsidRPr="00D1508C">
        <w:rPr>
          <w:rFonts w:cstheme="minorHAnsi"/>
          <w:iCs/>
          <w:sz w:val="24"/>
          <w:szCs w:val="24"/>
        </w:rPr>
        <w:t xml:space="preserve">Health and safety </w:t>
      </w:r>
    </w:p>
    <w:p w14:paraId="1967BEA9" w14:textId="77777777" w:rsidR="00E41BBD" w:rsidRPr="00D1508C" w:rsidRDefault="00E41BBD" w:rsidP="004F4313">
      <w:pPr>
        <w:pStyle w:val="ListParagraph"/>
        <w:numPr>
          <w:ilvl w:val="0"/>
          <w:numId w:val="8"/>
        </w:numPr>
        <w:spacing w:after="200" w:line="360" w:lineRule="auto"/>
        <w:jc w:val="both"/>
        <w:rPr>
          <w:rFonts w:cstheme="minorHAnsi"/>
          <w:iCs/>
          <w:sz w:val="24"/>
          <w:szCs w:val="24"/>
        </w:rPr>
      </w:pPr>
      <w:r w:rsidRPr="00D1508C">
        <w:rPr>
          <w:rFonts w:cstheme="minorHAnsi"/>
          <w:iCs/>
          <w:sz w:val="24"/>
          <w:szCs w:val="24"/>
        </w:rPr>
        <w:t xml:space="preserve">Public duties </w:t>
      </w:r>
    </w:p>
    <w:p w14:paraId="3C0A0FDE" w14:textId="4656B323" w:rsidR="00E41BBD" w:rsidRPr="00D1508C" w:rsidRDefault="00E41BBD" w:rsidP="004F4313">
      <w:pPr>
        <w:spacing w:line="360" w:lineRule="auto"/>
        <w:jc w:val="both"/>
        <w:rPr>
          <w:rFonts w:cstheme="minorHAnsi"/>
          <w:iCs/>
          <w:sz w:val="24"/>
          <w:szCs w:val="24"/>
        </w:rPr>
      </w:pPr>
      <w:r w:rsidRPr="00D1508C">
        <w:rPr>
          <w:rFonts w:cstheme="minorHAnsi"/>
          <w:iCs/>
          <w:sz w:val="24"/>
          <w:szCs w:val="24"/>
        </w:rPr>
        <w:t xml:space="preserve">Further details on the requirements and entitlements associated with these reasons for leave requests can be found in the UKRI Terms and Conditions for Training Funding </w:t>
      </w:r>
      <w:r w:rsidRPr="00D1508C">
        <w:rPr>
          <w:rFonts w:cstheme="minorHAnsi"/>
          <w:iCs/>
          <w:sz w:val="24"/>
          <w:szCs w:val="24"/>
        </w:rPr>
        <w:lastRenderedPageBreak/>
        <w:t>(</w:t>
      </w:r>
      <w:hyperlink r:id="rId15" w:history="1">
        <w:r w:rsidRPr="00D1508C">
          <w:rPr>
            <w:rStyle w:val="Hyperlink"/>
            <w:rFonts w:cstheme="minorHAnsi"/>
            <w:iCs/>
            <w:sz w:val="24"/>
            <w:szCs w:val="24"/>
          </w:rPr>
          <w:t>https://www.ukri.org/publications/terms-and-conditions-for-training-funding/</w:t>
        </w:r>
      </w:hyperlink>
      <w:r w:rsidRPr="00D1508C">
        <w:rPr>
          <w:rFonts w:cstheme="minorHAnsi"/>
          <w:iCs/>
          <w:sz w:val="24"/>
          <w:szCs w:val="24"/>
        </w:rPr>
        <w:t xml:space="preserve">) or get in touch with the </w:t>
      </w:r>
      <w:r w:rsidR="000A5446" w:rsidRPr="00D1508C">
        <w:rPr>
          <w:rFonts w:cstheme="minorHAnsi"/>
          <w:iCs/>
          <w:sz w:val="24"/>
          <w:szCs w:val="24"/>
        </w:rPr>
        <w:t xml:space="preserve">college </w:t>
      </w:r>
      <w:r w:rsidRPr="00D1508C">
        <w:rPr>
          <w:rFonts w:cstheme="minorHAnsi"/>
          <w:iCs/>
          <w:sz w:val="24"/>
          <w:szCs w:val="24"/>
        </w:rPr>
        <w:t xml:space="preserve">at </w:t>
      </w:r>
      <w:hyperlink r:id="rId16" w:history="1">
        <w:r w:rsidR="000A5446" w:rsidRPr="00D1508C">
          <w:rPr>
            <w:rStyle w:val="Hyperlink"/>
            <w:rFonts w:cstheme="minorHAnsi"/>
            <w:iCs/>
            <w:sz w:val="24"/>
            <w:szCs w:val="24"/>
          </w:rPr>
          <w:t>craftingcare@liverpool.ac.uk</w:t>
        </w:r>
      </w:hyperlink>
      <w:r w:rsidRPr="00D1508C">
        <w:rPr>
          <w:rFonts w:cstheme="minorHAnsi"/>
          <w:iCs/>
          <w:sz w:val="24"/>
          <w:szCs w:val="24"/>
        </w:rPr>
        <w:t xml:space="preserve"> to discuss your personal circumstances. Supervisors are welcome to get in touch on behalf of students who are unable to reach out. </w:t>
      </w:r>
    </w:p>
    <w:p w14:paraId="50DED462" w14:textId="77777777" w:rsidR="00773D03" w:rsidRPr="00D1508C" w:rsidRDefault="00773D03" w:rsidP="004F4313">
      <w:pPr>
        <w:pStyle w:val="Heading2"/>
      </w:pPr>
      <w:bookmarkStart w:id="51" w:name="_Toc210287782"/>
      <w:bookmarkStart w:id="52" w:name="_Toc238558349"/>
      <w:bookmarkStart w:id="53" w:name="_Toc238735630"/>
      <w:r w:rsidRPr="00D1508C">
        <w:t>Annual Leave</w:t>
      </w:r>
      <w:bookmarkEnd w:id="51"/>
      <w:bookmarkEnd w:id="52"/>
      <w:bookmarkEnd w:id="53"/>
    </w:p>
    <w:p w14:paraId="0F868BA5" w14:textId="77777777" w:rsidR="00773D03" w:rsidRPr="00D1508C" w:rsidRDefault="00773D03" w:rsidP="004F4313">
      <w:pPr>
        <w:spacing w:line="360" w:lineRule="auto"/>
        <w:jc w:val="both"/>
        <w:rPr>
          <w:rFonts w:cstheme="minorHAnsi"/>
          <w:sz w:val="24"/>
          <w:szCs w:val="24"/>
        </w:rPr>
      </w:pPr>
      <w:r w:rsidRPr="00D1508C">
        <w:rPr>
          <w:rFonts w:cstheme="minorHAnsi"/>
          <w:sz w:val="24"/>
          <w:szCs w:val="24"/>
        </w:rPr>
        <w:t>Full-time students are allowed up to eight weeks’ holiday (including public holidays) each academic year as approved by their supervisor. If a studentship covers a period of less than 12 months in any academic year, a student's holiday entitlement will be reduced on a pro-rata basis. Students do not need to formally record annual / holiday leave with the college.</w:t>
      </w:r>
    </w:p>
    <w:p w14:paraId="37A7FCD4" w14:textId="77777777" w:rsidR="00773D03" w:rsidRPr="00D1508C" w:rsidRDefault="00773D03" w:rsidP="004F4313">
      <w:pPr>
        <w:spacing w:line="360" w:lineRule="auto"/>
        <w:jc w:val="both"/>
        <w:rPr>
          <w:rFonts w:cstheme="minorHAnsi"/>
          <w:sz w:val="24"/>
          <w:szCs w:val="24"/>
        </w:rPr>
      </w:pPr>
      <w:r w:rsidRPr="00D1508C">
        <w:rPr>
          <w:rFonts w:cstheme="minorHAnsi"/>
          <w:sz w:val="24"/>
          <w:szCs w:val="24"/>
        </w:rPr>
        <w:t>International students should ensure they are aware of the regulations of their visa with regards to holiday leave and travel outside the UK. Institutional visa teams will be best placed to advise students in need of further guidance.</w:t>
      </w:r>
    </w:p>
    <w:p w14:paraId="00F59F4C" w14:textId="768A89D9" w:rsidR="00DE4570" w:rsidRDefault="00DE4570" w:rsidP="004F4313">
      <w:pPr>
        <w:spacing w:line="278" w:lineRule="auto"/>
        <w:jc w:val="both"/>
        <w:rPr>
          <w:rFonts w:cstheme="minorHAnsi"/>
          <w:sz w:val="24"/>
          <w:szCs w:val="24"/>
        </w:rPr>
      </w:pPr>
      <w:r>
        <w:rPr>
          <w:rFonts w:cstheme="minorHAnsi"/>
          <w:sz w:val="24"/>
          <w:szCs w:val="24"/>
        </w:rPr>
        <w:br w:type="page"/>
      </w:r>
    </w:p>
    <w:p w14:paraId="2FABC90E" w14:textId="75480939" w:rsidR="009D1070" w:rsidRPr="00D1508C" w:rsidRDefault="00773D03" w:rsidP="004F4313">
      <w:pPr>
        <w:pStyle w:val="Heading1"/>
      </w:pPr>
      <w:bookmarkStart w:id="54" w:name="_Toc238735631"/>
      <w:r w:rsidRPr="00D1508C">
        <w:lastRenderedPageBreak/>
        <w:t>Section 3: Completing the PhD</w:t>
      </w:r>
      <w:bookmarkEnd w:id="54"/>
    </w:p>
    <w:p w14:paraId="525F6012" w14:textId="77777777" w:rsidR="00E41BBD" w:rsidRPr="00D1508C" w:rsidRDefault="00E41BBD" w:rsidP="004F4313">
      <w:pPr>
        <w:pStyle w:val="Heading2"/>
      </w:pPr>
      <w:bookmarkStart w:id="55" w:name="_Toc210287790"/>
      <w:bookmarkStart w:id="56" w:name="_Toc238558357"/>
      <w:bookmarkStart w:id="57" w:name="_Toc238735632"/>
      <w:r w:rsidRPr="00D1508C">
        <w:t>Thesis Submission</w:t>
      </w:r>
      <w:bookmarkEnd w:id="55"/>
      <w:bookmarkEnd w:id="56"/>
      <w:bookmarkEnd w:id="57"/>
    </w:p>
    <w:p w14:paraId="779053C9" w14:textId="4115A31B" w:rsidR="00E41BBD" w:rsidRPr="00D1508C" w:rsidRDefault="00F637FE" w:rsidP="004F4313">
      <w:pPr>
        <w:spacing w:line="360" w:lineRule="auto"/>
        <w:jc w:val="both"/>
        <w:rPr>
          <w:rFonts w:cstheme="minorHAnsi"/>
          <w:sz w:val="24"/>
          <w:szCs w:val="24"/>
        </w:rPr>
      </w:pPr>
      <w:r w:rsidRPr="00D1508C">
        <w:rPr>
          <w:rFonts w:cstheme="minorHAnsi"/>
          <w:sz w:val="24"/>
          <w:szCs w:val="24"/>
        </w:rPr>
        <w:t xml:space="preserve">‘Crafting Care’ students </w:t>
      </w:r>
      <w:r w:rsidR="00E41BBD" w:rsidRPr="00D1508C">
        <w:rPr>
          <w:rFonts w:cstheme="minorHAnsi"/>
          <w:sz w:val="24"/>
          <w:szCs w:val="24"/>
        </w:rPr>
        <w:t xml:space="preserve">are expected to submit their thesis by the end of their funded period and are strongly discouraged from taking any unpaid writing up period, even where their university permits this. To facilitate this, studentships are longer as standard and there are a range of support mechanisms in place (including medical, </w:t>
      </w:r>
      <w:r w:rsidRPr="00D1508C">
        <w:rPr>
          <w:rFonts w:cstheme="minorHAnsi"/>
          <w:sz w:val="24"/>
          <w:szCs w:val="24"/>
        </w:rPr>
        <w:t>family</w:t>
      </w:r>
      <w:r w:rsidR="00E41BBD" w:rsidRPr="00D1508C">
        <w:rPr>
          <w:rFonts w:cstheme="minorHAnsi"/>
          <w:sz w:val="24"/>
          <w:szCs w:val="24"/>
        </w:rPr>
        <w:t>, and compassionate leave) which may extend the studentship.</w:t>
      </w:r>
    </w:p>
    <w:p w14:paraId="76EB483E" w14:textId="7AAB661D" w:rsidR="00E41BBD" w:rsidRPr="00D1508C" w:rsidRDefault="00E41BBD" w:rsidP="004F4313">
      <w:pPr>
        <w:spacing w:line="360" w:lineRule="auto"/>
        <w:jc w:val="both"/>
        <w:rPr>
          <w:rFonts w:cstheme="minorHAnsi"/>
          <w:sz w:val="24"/>
          <w:szCs w:val="24"/>
        </w:rPr>
      </w:pPr>
      <w:r w:rsidRPr="00D1508C">
        <w:rPr>
          <w:rFonts w:cstheme="minorHAnsi"/>
          <w:sz w:val="24"/>
          <w:szCs w:val="24"/>
        </w:rPr>
        <w:t>Students cannot access Research Training Support Grant expenses</w:t>
      </w:r>
      <w:r w:rsidR="00F637FE" w:rsidRPr="00D1508C">
        <w:rPr>
          <w:rFonts w:cstheme="minorHAnsi"/>
          <w:sz w:val="24"/>
          <w:szCs w:val="24"/>
        </w:rPr>
        <w:t xml:space="preserve"> </w:t>
      </w:r>
      <w:r w:rsidRPr="00D1508C">
        <w:rPr>
          <w:rFonts w:cstheme="minorHAnsi"/>
          <w:sz w:val="24"/>
          <w:szCs w:val="24"/>
        </w:rPr>
        <w:t xml:space="preserve">after the end of the studentship. Students will have to pay for any fees, including Submission Pending fees, incurred after the studentship ends. If a student submits their thesis before the end of the studentship, the date of submission will become the studentship end date, and no further payments will be made. Any overpaid maintenance will be reclaimed. </w:t>
      </w:r>
    </w:p>
    <w:p w14:paraId="3B3F670A" w14:textId="77777777" w:rsidR="00E41BBD" w:rsidRPr="00D1508C" w:rsidRDefault="00E41BBD" w:rsidP="004F4313">
      <w:pPr>
        <w:pStyle w:val="Heading2"/>
      </w:pPr>
      <w:bookmarkStart w:id="58" w:name="_Toc210287791"/>
      <w:bookmarkStart w:id="59" w:name="_Toc238558358"/>
      <w:bookmarkStart w:id="60" w:name="_Toc238735633"/>
      <w:r w:rsidRPr="00D1508C">
        <w:t>First destination data</w:t>
      </w:r>
      <w:bookmarkEnd w:id="58"/>
      <w:bookmarkEnd w:id="59"/>
      <w:bookmarkEnd w:id="60"/>
      <w:r w:rsidRPr="00D1508C">
        <w:t xml:space="preserve"> </w:t>
      </w:r>
    </w:p>
    <w:p w14:paraId="0A60AF7F" w14:textId="188885CA" w:rsidR="00E41BBD" w:rsidRPr="00D1508C" w:rsidRDefault="00E41BBD" w:rsidP="004F4313">
      <w:pPr>
        <w:spacing w:line="360" w:lineRule="auto"/>
        <w:jc w:val="both"/>
        <w:rPr>
          <w:rFonts w:cstheme="minorHAnsi"/>
          <w:sz w:val="24"/>
          <w:szCs w:val="24"/>
        </w:rPr>
      </w:pPr>
      <w:r w:rsidRPr="00D1508C">
        <w:rPr>
          <w:rFonts w:cstheme="minorHAnsi"/>
          <w:sz w:val="24"/>
          <w:szCs w:val="24"/>
        </w:rPr>
        <w:t xml:space="preserve">The </w:t>
      </w:r>
      <w:r w:rsidR="00F637FE" w:rsidRPr="00D1508C">
        <w:rPr>
          <w:rFonts w:cstheme="minorHAnsi"/>
          <w:sz w:val="24"/>
          <w:szCs w:val="24"/>
        </w:rPr>
        <w:t>AHRC</w:t>
      </w:r>
      <w:r w:rsidRPr="00D1508C">
        <w:rPr>
          <w:rFonts w:cstheme="minorHAnsi"/>
          <w:sz w:val="24"/>
          <w:szCs w:val="24"/>
        </w:rPr>
        <w:t xml:space="preserve"> </w:t>
      </w:r>
      <w:r w:rsidR="00F637FE" w:rsidRPr="00D1508C">
        <w:rPr>
          <w:rFonts w:cstheme="minorHAnsi"/>
          <w:sz w:val="24"/>
          <w:szCs w:val="24"/>
        </w:rPr>
        <w:t xml:space="preserve">may request that the college </w:t>
      </w:r>
      <w:r w:rsidRPr="00D1508C">
        <w:rPr>
          <w:rFonts w:cstheme="minorHAnsi"/>
          <w:sz w:val="24"/>
          <w:szCs w:val="24"/>
        </w:rPr>
        <w:t>provide</w:t>
      </w:r>
      <w:r w:rsidR="00F637FE" w:rsidRPr="00D1508C">
        <w:rPr>
          <w:rFonts w:cstheme="minorHAnsi"/>
          <w:sz w:val="24"/>
          <w:szCs w:val="24"/>
        </w:rPr>
        <w:t>s</w:t>
      </w:r>
      <w:r w:rsidRPr="00D1508C">
        <w:rPr>
          <w:rFonts w:cstheme="minorHAnsi"/>
          <w:sz w:val="24"/>
          <w:szCs w:val="24"/>
        </w:rPr>
        <w:t xml:space="preserve"> data on the first employment destinations of all </w:t>
      </w:r>
      <w:r w:rsidR="00F637FE" w:rsidRPr="00D1508C">
        <w:rPr>
          <w:rFonts w:cstheme="minorHAnsi"/>
          <w:sz w:val="24"/>
          <w:szCs w:val="24"/>
        </w:rPr>
        <w:t>AHRC</w:t>
      </w:r>
      <w:r w:rsidRPr="00D1508C">
        <w:rPr>
          <w:rFonts w:cstheme="minorHAnsi"/>
          <w:sz w:val="24"/>
          <w:szCs w:val="24"/>
        </w:rPr>
        <w:t xml:space="preserve">-funded students. The Higher Education Statistics Agency (HESA) collects destination data on behalf of all the research councils and universities must ensure that they complete the research council funding fields accurately. </w:t>
      </w:r>
      <w:r w:rsidR="00F637FE" w:rsidRPr="00D1508C">
        <w:rPr>
          <w:rFonts w:cstheme="minorHAnsi"/>
          <w:sz w:val="24"/>
          <w:szCs w:val="24"/>
        </w:rPr>
        <w:t>The college</w:t>
      </w:r>
      <w:r w:rsidRPr="00D1508C">
        <w:rPr>
          <w:rFonts w:cstheme="minorHAnsi"/>
          <w:sz w:val="24"/>
          <w:szCs w:val="24"/>
        </w:rPr>
        <w:t xml:space="preserve"> </w:t>
      </w:r>
      <w:r w:rsidR="00F637FE" w:rsidRPr="00D1508C">
        <w:rPr>
          <w:rFonts w:cstheme="minorHAnsi"/>
          <w:sz w:val="24"/>
          <w:szCs w:val="24"/>
        </w:rPr>
        <w:t xml:space="preserve">may </w:t>
      </w:r>
      <w:r w:rsidRPr="00D1508C">
        <w:rPr>
          <w:rFonts w:cstheme="minorHAnsi"/>
          <w:sz w:val="24"/>
          <w:szCs w:val="24"/>
        </w:rPr>
        <w:t xml:space="preserve">also </w:t>
      </w:r>
      <w:r w:rsidR="00F637FE" w:rsidRPr="00D1508C">
        <w:rPr>
          <w:rFonts w:cstheme="minorHAnsi"/>
          <w:sz w:val="24"/>
          <w:szCs w:val="24"/>
        </w:rPr>
        <w:t xml:space="preserve">be </w:t>
      </w:r>
      <w:r w:rsidRPr="00D1508C">
        <w:rPr>
          <w:rFonts w:cstheme="minorHAnsi"/>
          <w:sz w:val="24"/>
          <w:szCs w:val="24"/>
        </w:rPr>
        <w:t>required to provide some first destination data for their students as part of the annual report.</w:t>
      </w:r>
    </w:p>
    <w:p w14:paraId="3A394BD7" w14:textId="77777777" w:rsidR="00E41BBD" w:rsidRPr="00D1508C" w:rsidRDefault="00E41BBD" w:rsidP="004F4313">
      <w:pPr>
        <w:pStyle w:val="Heading2"/>
      </w:pPr>
      <w:bookmarkStart w:id="61" w:name="_Toc210287792"/>
      <w:bookmarkStart w:id="62" w:name="_Toc238558359"/>
      <w:bookmarkStart w:id="63" w:name="_Toc238735634"/>
      <w:r w:rsidRPr="00D1508C">
        <w:t>Publication of results</w:t>
      </w:r>
      <w:bookmarkEnd w:id="61"/>
      <w:bookmarkEnd w:id="62"/>
      <w:bookmarkEnd w:id="63"/>
    </w:p>
    <w:p w14:paraId="431F537E" w14:textId="432CAACB" w:rsidR="00E41BBD" w:rsidRPr="00D1508C" w:rsidRDefault="00E41BBD" w:rsidP="004F4313">
      <w:pPr>
        <w:spacing w:line="360" w:lineRule="auto"/>
        <w:jc w:val="both"/>
        <w:rPr>
          <w:rFonts w:cstheme="minorHAnsi"/>
          <w:sz w:val="24"/>
          <w:szCs w:val="24"/>
        </w:rPr>
      </w:pPr>
      <w:r w:rsidRPr="00D1508C">
        <w:rPr>
          <w:rFonts w:cstheme="minorHAnsi"/>
          <w:sz w:val="24"/>
          <w:szCs w:val="24"/>
        </w:rPr>
        <w:t xml:space="preserve">Decisions on whether the results of a student's work are published are at the discretion of the student and supervisor. Students are advised to refer to the </w:t>
      </w:r>
      <w:r w:rsidR="00F637FE" w:rsidRPr="00D1508C">
        <w:rPr>
          <w:rFonts w:cstheme="minorHAnsi"/>
          <w:sz w:val="24"/>
          <w:szCs w:val="24"/>
        </w:rPr>
        <w:t xml:space="preserve">UKRI guidance on publishing research findings: </w:t>
      </w:r>
      <w:hyperlink r:id="rId17" w:history="1">
        <w:r w:rsidR="00F637FE" w:rsidRPr="00D1508C">
          <w:rPr>
            <w:rStyle w:val="Hyperlink"/>
            <w:rFonts w:cstheme="minorHAnsi"/>
            <w:sz w:val="24"/>
            <w:szCs w:val="24"/>
          </w:rPr>
          <w:t>https://www.ukri.org/manage-your-award/publishing-your-research-findings/making-your-research-data-open/</w:t>
        </w:r>
      </w:hyperlink>
      <w:r w:rsidR="00F637FE" w:rsidRPr="00D1508C">
        <w:rPr>
          <w:rFonts w:cstheme="minorHAnsi"/>
          <w:sz w:val="24"/>
          <w:szCs w:val="24"/>
        </w:rPr>
        <w:t xml:space="preserve"> </w:t>
      </w:r>
    </w:p>
    <w:p w14:paraId="6C15D529" w14:textId="4DF98AAE" w:rsidR="00E41BBD" w:rsidRPr="00D1508C" w:rsidRDefault="00E41BBD" w:rsidP="004F4313">
      <w:pPr>
        <w:spacing w:line="360" w:lineRule="auto"/>
        <w:jc w:val="both"/>
        <w:rPr>
          <w:rFonts w:cstheme="minorHAnsi"/>
          <w:sz w:val="24"/>
          <w:szCs w:val="24"/>
        </w:rPr>
      </w:pPr>
      <w:r w:rsidRPr="00D1508C">
        <w:rPr>
          <w:rFonts w:cstheme="minorHAnsi"/>
          <w:sz w:val="24"/>
          <w:szCs w:val="24"/>
        </w:rPr>
        <w:t xml:space="preserve">Published work should formally acknowledge the support of the </w:t>
      </w:r>
      <w:r w:rsidR="00F637FE" w:rsidRPr="00D1508C">
        <w:rPr>
          <w:rFonts w:cstheme="minorHAnsi"/>
          <w:sz w:val="24"/>
          <w:szCs w:val="24"/>
        </w:rPr>
        <w:t>AHRC</w:t>
      </w:r>
      <w:r w:rsidRPr="00D1508C">
        <w:rPr>
          <w:rFonts w:cstheme="minorHAnsi"/>
          <w:sz w:val="24"/>
          <w:szCs w:val="24"/>
        </w:rPr>
        <w:t xml:space="preserve"> and quote the relevant </w:t>
      </w:r>
      <w:r w:rsidR="00F637FE" w:rsidRPr="00D1508C">
        <w:rPr>
          <w:rFonts w:cstheme="minorHAnsi"/>
          <w:sz w:val="24"/>
          <w:szCs w:val="24"/>
        </w:rPr>
        <w:t xml:space="preserve">‘Crafting Care’ </w:t>
      </w:r>
      <w:r w:rsidRPr="00D1508C">
        <w:rPr>
          <w:rFonts w:cstheme="minorHAnsi"/>
          <w:sz w:val="24"/>
          <w:szCs w:val="24"/>
        </w:rPr>
        <w:t>Grant Number:</w:t>
      </w:r>
      <w:r w:rsidR="00F637FE" w:rsidRPr="00D1508C">
        <w:rPr>
          <w:rFonts w:cstheme="minorHAnsi"/>
          <w:sz w:val="24"/>
          <w:szCs w:val="24"/>
        </w:rPr>
        <w:t xml:space="preserve"> UKRI2803</w:t>
      </w:r>
    </w:p>
    <w:p w14:paraId="14E23F9B" w14:textId="77777777" w:rsidR="00E41BBD" w:rsidRPr="00D1508C" w:rsidRDefault="00E41BBD" w:rsidP="004F4313">
      <w:pPr>
        <w:pStyle w:val="Heading2"/>
      </w:pPr>
      <w:bookmarkStart w:id="64" w:name="_Toc210287793"/>
      <w:bookmarkStart w:id="65" w:name="_Toc238558360"/>
      <w:bookmarkStart w:id="66" w:name="_Toc238735635"/>
      <w:bookmarkStart w:id="67" w:name="_Hlk210130329"/>
      <w:r w:rsidRPr="00D1508C">
        <w:t>Data Protection Rights and Responsibilities</w:t>
      </w:r>
      <w:bookmarkEnd w:id="64"/>
      <w:bookmarkEnd w:id="65"/>
      <w:bookmarkEnd w:id="66"/>
    </w:p>
    <w:p w14:paraId="46AEE8E9" w14:textId="77777777" w:rsidR="00E41BBD" w:rsidRPr="00D1508C" w:rsidRDefault="00E41BBD" w:rsidP="004F4313">
      <w:pPr>
        <w:spacing w:line="360" w:lineRule="auto"/>
        <w:jc w:val="both"/>
        <w:rPr>
          <w:rFonts w:cstheme="minorHAnsi"/>
          <w:sz w:val="24"/>
          <w:szCs w:val="24"/>
        </w:rPr>
      </w:pPr>
      <w:bookmarkStart w:id="68" w:name="_Hlk210130119"/>
      <w:bookmarkEnd w:id="67"/>
      <w:r w:rsidRPr="00D1508C">
        <w:rPr>
          <w:rFonts w:cstheme="minorHAnsi"/>
          <w:sz w:val="24"/>
          <w:szCs w:val="24"/>
        </w:rPr>
        <w:t>If students wish to discuss any issues or queries related to their data protection rights, they should, in the first instance, get in touch with their institutional contact:</w:t>
      </w:r>
    </w:p>
    <w:p w14:paraId="4CC3107C" w14:textId="77777777" w:rsidR="00E41BBD" w:rsidRPr="00D1508C" w:rsidRDefault="00E41BBD" w:rsidP="004F4313">
      <w:pPr>
        <w:pStyle w:val="ListParagraph"/>
        <w:numPr>
          <w:ilvl w:val="0"/>
          <w:numId w:val="4"/>
        </w:numPr>
        <w:spacing w:after="200" w:line="360" w:lineRule="auto"/>
        <w:jc w:val="both"/>
        <w:rPr>
          <w:rFonts w:cstheme="minorHAnsi"/>
          <w:sz w:val="24"/>
          <w:szCs w:val="24"/>
        </w:rPr>
      </w:pPr>
      <w:r w:rsidRPr="00D1508C">
        <w:rPr>
          <w:rFonts w:cstheme="minorHAnsi"/>
          <w:sz w:val="24"/>
          <w:szCs w:val="24"/>
        </w:rPr>
        <w:lastRenderedPageBreak/>
        <w:t xml:space="preserve">University of Lancashire: </w:t>
      </w:r>
      <w:hyperlink r:id="rId18" w:history="1">
        <w:r w:rsidRPr="00D1508C">
          <w:rPr>
            <w:rStyle w:val="Hyperlink"/>
            <w:rFonts w:cstheme="minorHAnsi"/>
            <w:sz w:val="24"/>
            <w:szCs w:val="24"/>
          </w:rPr>
          <w:t>DPFOIA@lancashire.ac.uk</w:t>
        </w:r>
      </w:hyperlink>
    </w:p>
    <w:p w14:paraId="56FC869C" w14:textId="77777777" w:rsidR="00E41BBD" w:rsidRPr="00D1508C" w:rsidRDefault="00E41BBD" w:rsidP="004F4313">
      <w:pPr>
        <w:pStyle w:val="ListParagraph"/>
        <w:numPr>
          <w:ilvl w:val="0"/>
          <w:numId w:val="4"/>
        </w:numPr>
        <w:tabs>
          <w:tab w:val="left" w:pos="6990"/>
        </w:tabs>
        <w:spacing w:after="200" w:line="360" w:lineRule="auto"/>
        <w:jc w:val="both"/>
        <w:rPr>
          <w:rFonts w:cstheme="minorHAnsi"/>
          <w:sz w:val="24"/>
          <w:szCs w:val="24"/>
        </w:rPr>
      </w:pPr>
      <w:r w:rsidRPr="00D1508C">
        <w:rPr>
          <w:rFonts w:cstheme="minorHAnsi"/>
          <w:sz w:val="24"/>
          <w:szCs w:val="24"/>
        </w:rPr>
        <w:t xml:space="preserve">University of Liverpool: </w:t>
      </w:r>
      <w:bookmarkStart w:id="69" w:name="_Hlk210130432"/>
      <w:r w:rsidRPr="00D1508C">
        <w:rPr>
          <w:rFonts w:cstheme="minorHAnsi"/>
          <w:sz w:val="24"/>
          <w:szCs w:val="24"/>
        </w:rPr>
        <w:fldChar w:fldCharType="begin"/>
      </w:r>
      <w:r w:rsidRPr="00D1508C">
        <w:rPr>
          <w:rFonts w:cstheme="minorHAnsi"/>
          <w:sz w:val="24"/>
          <w:szCs w:val="24"/>
        </w:rPr>
        <w:instrText>HYPERLINK "mailto:legal@liverpool.ac.uk"</w:instrText>
      </w:r>
      <w:r w:rsidRPr="00D1508C">
        <w:rPr>
          <w:rFonts w:cstheme="minorHAnsi"/>
          <w:sz w:val="24"/>
          <w:szCs w:val="24"/>
        </w:rPr>
      </w:r>
      <w:r w:rsidRPr="00D1508C">
        <w:rPr>
          <w:rFonts w:cstheme="minorHAnsi"/>
          <w:sz w:val="24"/>
          <w:szCs w:val="24"/>
        </w:rPr>
        <w:fldChar w:fldCharType="separate"/>
      </w:r>
      <w:r w:rsidRPr="00D1508C">
        <w:rPr>
          <w:rStyle w:val="Hyperlink"/>
          <w:rFonts w:cstheme="minorHAnsi"/>
          <w:sz w:val="24"/>
          <w:szCs w:val="24"/>
        </w:rPr>
        <w:t>legal@liverpool.ac.uk</w:t>
      </w:r>
      <w:r w:rsidRPr="00D1508C">
        <w:rPr>
          <w:rFonts w:cstheme="minorHAnsi"/>
          <w:sz w:val="24"/>
          <w:szCs w:val="24"/>
        </w:rPr>
        <w:fldChar w:fldCharType="end"/>
      </w:r>
      <w:bookmarkEnd w:id="69"/>
    </w:p>
    <w:p w14:paraId="30C50309" w14:textId="2F29E476" w:rsidR="00E41BBD" w:rsidRPr="00D1508C" w:rsidRDefault="00F637FE" w:rsidP="004F4313">
      <w:pPr>
        <w:pStyle w:val="ListParagraph"/>
        <w:numPr>
          <w:ilvl w:val="0"/>
          <w:numId w:val="4"/>
        </w:numPr>
        <w:tabs>
          <w:tab w:val="left" w:pos="6990"/>
        </w:tabs>
        <w:spacing w:after="200" w:line="360" w:lineRule="auto"/>
        <w:jc w:val="both"/>
        <w:rPr>
          <w:rFonts w:cstheme="minorHAnsi"/>
          <w:sz w:val="24"/>
          <w:szCs w:val="24"/>
        </w:rPr>
      </w:pPr>
      <w:r w:rsidRPr="00D1508C">
        <w:rPr>
          <w:rFonts w:cstheme="minorHAnsi"/>
          <w:sz w:val="24"/>
          <w:szCs w:val="24"/>
        </w:rPr>
        <w:t>Royal Northern College of Music</w:t>
      </w:r>
      <w:r w:rsidR="00E41BBD" w:rsidRPr="00D1508C">
        <w:rPr>
          <w:rFonts w:cstheme="minorHAnsi"/>
          <w:sz w:val="24"/>
          <w:szCs w:val="24"/>
        </w:rPr>
        <w:t xml:space="preserve">: </w:t>
      </w:r>
      <w:r w:rsidR="00491F85" w:rsidRPr="00491F85">
        <w:rPr>
          <w:rFonts w:cstheme="minorHAnsi"/>
          <w:sz w:val="24"/>
          <w:szCs w:val="24"/>
          <w:highlight w:val="yellow"/>
        </w:rPr>
        <w:t>PENDING</w:t>
      </w:r>
    </w:p>
    <w:bookmarkEnd w:id="68"/>
    <w:p w14:paraId="76163D8A" w14:textId="0B23FF5A" w:rsidR="00DE4570" w:rsidRDefault="00DE4570" w:rsidP="004F4313">
      <w:pPr>
        <w:spacing w:line="278" w:lineRule="auto"/>
        <w:jc w:val="both"/>
        <w:rPr>
          <w:rFonts w:cstheme="minorHAnsi"/>
          <w:sz w:val="24"/>
          <w:szCs w:val="24"/>
        </w:rPr>
      </w:pPr>
      <w:r>
        <w:rPr>
          <w:rFonts w:cstheme="minorHAnsi"/>
          <w:sz w:val="24"/>
          <w:szCs w:val="24"/>
        </w:rPr>
        <w:br w:type="page"/>
      </w:r>
    </w:p>
    <w:p w14:paraId="418C01ED" w14:textId="1679631A" w:rsidR="00773D03" w:rsidRPr="00D1508C" w:rsidRDefault="00773D03" w:rsidP="004F4313">
      <w:pPr>
        <w:pStyle w:val="Heading1"/>
      </w:pPr>
      <w:bookmarkStart w:id="70" w:name="_Toc238735636"/>
      <w:r w:rsidRPr="00D1508C">
        <w:lastRenderedPageBreak/>
        <w:t>Section 4: Additional Funding, Training and Development Opportunities</w:t>
      </w:r>
      <w:bookmarkEnd w:id="70"/>
    </w:p>
    <w:p w14:paraId="71C4E017" w14:textId="793B1AC2" w:rsidR="005B50F4" w:rsidRPr="00D1508C" w:rsidRDefault="005B50F4" w:rsidP="004F4313">
      <w:pPr>
        <w:pStyle w:val="Heading2"/>
      </w:pPr>
      <w:bookmarkStart w:id="71" w:name="_Toc238735637"/>
      <w:r w:rsidRPr="00D1508C">
        <w:t>Research Training Support Grant</w:t>
      </w:r>
      <w:bookmarkEnd w:id="71"/>
    </w:p>
    <w:p w14:paraId="464A82E1" w14:textId="2EEA475B" w:rsidR="005B50F4" w:rsidRPr="00D1508C" w:rsidRDefault="005B50F4" w:rsidP="004F4313">
      <w:pPr>
        <w:spacing w:line="360" w:lineRule="auto"/>
        <w:jc w:val="both"/>
        <w:rPr>
          <w:sz w:val="24"/>
          <w:szCs w:val="24"/>
        </w:rPr>
      </w:pPr>
      <w:r w:rsidRPr="00D1508C">
        <w:rPr>
          <w:sz w:val="24"/>
          <w:szCs w:val="24"/>
        </w:rPr>
        <w:t xml:space="preserve">All ‘Crafting Care’ students have access to a Research Training Support Grant (RTSG), which can be used for </w:t>
      </w:r>
      <w:proofErr w:type="gramStart"/>
      <w:r w:rsidRPr="00D1508C">
        <w:rPr>
          <w:sz w:val="24"/>
          <w:szCs w:val="24"/>
        </w:rPr>
        <w:t>a number of</w:t>
      </w:r>
      <w:proofErr w:type="gramEnd"/>
      <w:r w:rsidRPr="00D1508C">
        <w:rPr>
          <w:sz w:val="24"/>
          <w:szCs w:val="24"/>
        </w:rPr>
        <w:t xml:space="preserve"> research related purposes including conference attendance, </w:t>
      </w:r>
      <w:r w:rsidR="009D1070" w:rsidRPr="00D1508C">
        <w:rPr>
          <w:sz w:val="24"/>
          <w:szCs w:val="24"/>
        </w:rPr>
        <w:t xml:space="preserve">fieldwork, </w:t>
      </w:r>
      <w:r w:rsidRPr="00D1508C">
        <w:rPr>
          <w:sz w:val="24"/>
          <w:szCs w:val="24"/>
        </w:rPr>
        <w:t>training courses, and the purchase</w:t>
      </w:r>
      <w:r w:rsidR="00A67FF4">
        <w:rPr>
          <w:sz w:val="24"/>
          <w:szCs w:val="24"/>
        </w:rPr>
        <w:t xml:space="preserve"> </w:t>
      </w:r>
      <w:r w:rsidR="00A67FF4" w:rsidRPr="003B6BC8">
        <w:rPr>
          <w:sz w:val="24"/>
          <w:szCs w:val="24"/>
        </w:rPr>
        <w:t>of</w:t>
      </w:r>
      <w:r w:rsidRPr="00D1508C">
        <w:rPr>
          <w:sz w:val="24"/>
          <w:szCs w:val="24"/>
        </w:rPr>
        <w:t xml:space="preserve"> key resources. </w:t>
      </w:r>
    </w:p>
    <w:p w14:paraId="338BDDF0" w14:textId="3D01BFDF" w:rsidR="005B50F4" w:rsidRPr="00D1508C" w:rsidRDefault="005B50F4" w:rsidP="004F4313">
      <w:pPr>
        <w:spacing w:line="360" w:lineRule="auto"/>
        <w:jc w:val="both"/>
        <w:rPr>
          <w:sz w:val="24"/>
          <w:szCs w:val="24"/>
        </w:rPr>
      </w:pPr>
      <w:r w:rsidRPr="00D1508C">
        <w:rPr>
          <w:sz w:val="24"/>
          <w:szCs w:val="24"/>
        </w:rPr>
        <w:t xml:space="preserve">The process for claiming RTSG expenses can be found on the ‘Crafting Care’ Website here: </w:t>
      </w:r>
      <w:hyperlink r:id="rId19" w:history="1">
        <w:r w:rsidR="005A0593" w:rsidRPr="001B532E">
          <w:rPr>
            <w:rStyle w:val="Hyperlink"/>
            <w:sz w:val="24"/>
            <w:szCs w:val="24"/>
          </w:rPr>
          <w:t>https://ahrc-crafting-care.ac.uk/current-students/rtsg/</w:t>
        </w:r>
      </w:hyperlink>
      <w:r w:rsidR="005A0593">
        <w:rPr>
          <w:sz w:val="24"/>
          <w:szCs w:val="24"/>
        </w:rPr>
        <w:t xml:space="preserve"> </w:t>
      </w:r>
      <w:r w:rsidRPr="00D1508C">
        <w:rPr>
          <w:sz w:val="24"/>
          <w:szCs w:val="24"/>
        </w:rPr>
        <w:t xml:space="preserve">Please read this documentation carefully prior to submitting a claim. </w:t>
      </w:r>
      <w:r w:rsidR="009D1070" w:rsidRPr="00D1508C">
        <w:rPr>
          <w:sz w:val="24"/>
          <w:szCs w:val="24"/>
        </w:rPr>
        <w:t>The majority of RTSG expenses will work by reimbursement, where the student makes the initial purchase or booking, then reclaims the costs. There is a monthly deadline – the last working day of the month - to submit a claim, and payments may take up to four weeks to be received</w:t>
      </w:r>
      <w:r w:rsidRPr="00D1508C">
        <w:rPr>
          <w:sz w:val="24"/>
          <w:szCs w:val="24"/>
        </w:rPr>
        <w:t xml:space="preserve">. </w:t>
      </w:r>
    </w:p>
    <w:p w14:paraId="1F5A1DAF" w14:textId="4E0FA8DD" w:rsidR="009D1070" w:rsidRPr="00D1508C" w:rsidRDefault="009D1070" w:rsidP="004F4313">
      <w:pPr>
        <w:pStyle w:val="Heading2"/>
      </w:pPr>
      <w:bookmarkStart w:id="72" w:name="_Toc238735638"/>
      <w:r w:rsidRPr="00D1508C">
        <w:t>Placements</w:t>
      </w:r>
      <w:bookmarkEnd w:id="72"/>
    </w:p>
    <w:p w14:paraId="74BFC3A1" w14:textId="1112FEFD" w:rsidR="009D1070" w:rsidRPr="00D1508C" w:rsidRDefault="00FA13B2" w:rsidP="004F4313">
      <w:pPr>
        <w:spacing w:line="360" w:lineRule="auto"/>
        <w:jc w:val="both"/>
        <w:rPr>
          <w:sz w:val="24"/>
          <w:szCs w:val="24"/>
        </w:rPr>
      </w:pPr>
      <w:r>
        <w:rPr>
          <w:sz w:val="24"/>
          <w:szCs w:val="24"/>
        </w:rPr>
        <w:t xml:space="preserve">All ‘Crafting Care’ students </w:t>
      </w:r>
      <w:proofErr w:type="gramStart"/>
      <w:r>
        <w:rPr>
          <w:sz w:val="24"/>
          <w:szCs w:val="24"/>
        </w:rPr>
        <w:t>have the opportunity to</w:t>
      </w:r>
      <w:proofErr w:type="gramEnd"/>
      <w:r>
        <w:rPr>
          <w:sz w:val="24"/>
          <w:szCs w:val="24"/>
        </w:rPr>
        <w:t xml:space="preserve"> undertake a placement with a non-HEI Partner </w:t>
      </w:r>
      <w:proofErr w:type="gramStart"/>
      <w:r>
        <w:rPr>
          <w:sz w:val="24"/>
          <w:szCs w:val="24"/>
        </w:rPr>
        <w:t>during the course of</w:t>
      </w:r>
      <w:proofErr w:type="gramEnd"/>
      <w:r>
        <w:rPr>
          <w:sz w:val="24"/>
          <w:szCs w:val="24"/>
        </w:rPr>
        <w:t xml:space="preserve"> their PhD. Their studentship will be extended to facilitate the placement, and some limited funding is available to cover the costs of travel and accommodation associate with undertaking a placement. The ‘Crafting Care’ Placement Scheme will launch in Summer 2027.</w:t>
      </w:r>
    </w:p>
    <w:p w14:paraId="311CAA5B" w14:textId="28BF4442" w:rsidR="009D1070" w:rsidRPr="00D1508C" w:rsidRDefault="009D1070" w:rsidP="004F4313">
      <w:pPr>
        <w:pStyle w:val="Heading2"/>
      </w:pPr>
      <w:bookmarkStart w:id="73" w:name="_Toc238735639"/>
      <w:r w:rsidRPr="00D1508C">
        <w:t>Development Needs Analysis</w:t>
      </w:r>
      <w:bookmarkEnd w:id="73"/>
    </w:p>
    <w:p w14:paraId="47D8BDC5" w14:textId="1DB98CB2" w:rsidR="00FA13B2" w:rsidRPr="00242822" w:rsidRDefault="00FA13B2" w:rsidP="004F4313">
      <w:pPr>
        <w:spacing w:line="360" w:lineRule="auto"/>
        <w:jc w:val="both"/>
        <w:rPr>
          <w:rFonts w:cstheme="minorHAnsi"/>
          <w:sz w:val="24"/>
          <w:szCs w:val="24"/>
        </w:rPr>
      </w:pPr>
      <w:r w:rsidRPr="00242822">
        <w:rPr>
          <w:rFonts w:cstheme="minorHAnsi"/>
          <w:sz w:val="24"/>
          <w:szCs w:val="24"/>
        </w:rPr>
        <w:t xml:space="preserve">All </w:t>
      </w:r>
      <w:r>
        <w:rPr>
          <w:rFonts w:cstheme="minorHAnsi"/>
          <w:sz w:val="24"/>
          <w:szCs w:val="24"/>
        </w:rPr>
        <w:t>‘Crafting Care’</w:t>
      </w:r>
      <w:r w:rsidRPr="00242822">
        <w:rPr>
          <w:rFonts w:cstheme="minorHAnsi"/>
          <w:sz w:val="24"/>
          <w:szCs w:val="24"/>
        </w:rPr>
        <w:t xml:space="preserve"> students are expected to undertake an annual Development Needs Analysis (DNA) process during both their PhD. Reminders will be sent when it is time to complete the DNA form. The completion of this form is a requirement of </w:t>
      </w:r>
      <w:r>
        <w:rPr>
          <w:rFonts w:cstheme="minorHAnsi"/>
          <w:sz w:val="24"/>
          <w:szCs w:val="24"/>
        </w:rPr>
        <w:t xml:space="preserve">AHRC </w:t>
      </w:r>
      <w:r w:rsidRPr="00242822">
        <w:rPr>
          <w:rFonts w:cstheme="minorHAnsi"/>
          <w:sz w:val="24"/>
          <w:szCs w:val="24"/>
        </w:rPr>
        <w:t>funding.</w:t>
      </w:r>
    </w:p>
    <w:p w14:paraId="51E88B8E" w14:textId="5B8AA7FF" w:rsidR="00FA13B2" w:rsidRPr="00242822" w:rsidRDefault="00FA13B2" w:rsidP="004F4313">
      <w:pPr>
        <w:spacing w:line="360" w:lineRule="auto"/>
        <w:jc w:val="both"/>
        <w:rPr>
          <w:rFonts w:cstheme="minorHAnsi"/>
          <w:sz w:val="24"/>
          <w:szCs w:val="24"/>
        </w:rPr>
      </w:pPr>
      <w:r w:rsidRPr="00242822">
        <w:rPr>
          <w:rFonts w:cstheme="minorHAnsi"/>
          <w:sz w:val="24"/>
          <w:szCs w:val="24"/>
        </w:rPr>
        <w:t>The purpose of the DNA is twofold:</w:t>
      </w:r>
    </w:p>
    <w:p w14:paraId="613EAB5D" w14:textId="77777777" w:rsidR="00FA13B2" w:rsidRPr="00242822" w:rsidRDefault="00FA13B2" w:rsidP="004F4313">
      <w:pPr>
        <w:spacing w:line="360" w:lineRule="auto"/>
        <w:jc w:val="both"/>
        <w:rPr>
          <w:rFonts w:cstheme="minorHAnsi"/>
          <w:sz w:val="24"/>
          <w:szCs w:val="24"/>
        </w:rPr>
      </w:pPr>
      <w:r w:rsidRPr="00242822">
        <w:rPr>
          <w:rFonts w:cstheme="minorHAnsi"/>
          <w:sz w:val="24"/>
          <w:szCs w:val="24"/>
        </w:rPr>
        <w:t>1) It is a mechanism by which individual students can assess and monitor their training needs, and identify training opportunities, in liaison with their supervisors.</w:t>
      </w:r>
    </w:p>
    <w:p w14:paraId="3C40F463" w14:textId="76BD69A4" w:rsidR="00FA13B2" w:rsidRPr="00242822" w:rsidRDefault="00FA13B2" w:rsidP="004F4313">
      <w:pPr>
        <w:spacing w:line="360" w:lineRule="auto"/>
        <w:jc w:val="both"/>
        <w:rPr>
          <w:rFonts w:cstheme="minorHAnsi"/>
          <w:sz w:val="24"/>
          <w:szCs w:val="24"/>
        </w:rPr>
      </w:pPr>
      <w:r w:rsidRPr="00242822">
        <w:rPr>
          <w:rFonts w:cstheme="minorHAnsi"/>
          <w:sz w:val="24"/>
          <w:szCs w:val="24"/>
        </w:rPr>
        <w:t xml:space="preserve">2) The results of the DNA process will be reviewed by </w:t>
      </w:r>
      <w:r>
        <w:rPr>
          <w:rFonts w:cstheme="minorHAnsi"/>
          <w:sz w:val="24"/>
          <w:szCs w:val="24"/>
        </w:rPr>
        <w:t>‘Crafting Care’</w:t>
      </w:r>
      <w:r w:rsidRPr="00242822">
        <w:rPr>
          <w:rFonts w:cstheme="minorHAnsi"/>
          <w:sz w:val="24"/>
          <w:szCs w:val="24"/>
        </w:rPr>
        <w:t xml:space="preserve"> Training, Employability and Knowledge Exchange </w:t>
      </w:r>
      <w:r>
        <w:rPr>
          <w:rFonts w:cstheme="minorHAnsi"/>
          <w:sz w:val="24"/>
          <w:szCs w:val="24"/>
        </w:rPr>
        <w:t xml:space="preserve">(TEKE) </w:t>
      </w:r>
      <w:r w:rsidRPr="00242822">
        <w:rPr>
          <w:rFonts w:cstheme="minorHAnsi"/>
          <w:sz w:val="24"/>
          <w:szCs w:val="24"/>
        </w:rPr>
        <w:t xml:space="preserve">Panel to identify recurring training needs across the cohort, and thus tailor and expand </w:t>
      </w:r>
      <w:r>
        <w:rPr>
          <w:rFonts w:cstheme="minorHAnsi"/>
          <w:sz w:val="24"/>
          <w:szCs w:val="24"/>
        </w:rPr>
        <w:t>college training opportunities</w:t>
      </w:r>
      <w:r w:rsidRPr="00242822">
        <w:rPr>
          <w:rFonts w:cstheme="minorHAnsi"/>
          <w:sz w:val="24"/>
          <w:szCs w:val="24"/>
        </w:rPr>
        <w:t xml:space="preserve"> </w:t>
      </w:r>
      <w:r>
        <w:rPr>
          <w:rFonts w:cstheme="minorHAnsi"/>
          <w:sz w:val="24"/>
          <w:szCs w:val="24"/>
        </w:rPr>
        <w:t>to respond to</w:t>
      </w:r>
      <w:r w:rsidRPr="00242822">
        <w:rPr>
          <w:rFonts w:cstheme="minorHAnsi"/>
          <w:sz w:val="24"/>
          <w:szCs w:val="24"/>
        </w:rPr>
        <w:t xml:space="preserve"> student</w:t>
      </w:r>
      <w:r>
        <w:rPr>
          <w:rFonts w:cstheme="minorHAnsi"/>
          <w:sz w:val="24"/>
          <w:szCs w:val="24"/>
        </w:rPr>
        <w:t>s’ needs</w:t>
      </w:r>
      <w:r w:rsidRPr="00242822">
        <w:rPr>
          <w:rFonts w:cstheme="minorHAnsi"/>
          <w:sz w:val="24"/>
          <w:szCs w:val="24"/>
        </w:rPr>
        <w:t>.</w:t>
      </w:r>
    </w:p>
    <w:p w14:paraId="4B15DB96" w14:textId="1B7978A8" w:rsidR="009D1070" w:rsidRPr="00D1508C" w:rsidRDefault="009D1070" w:rsidP="004F4313">
      <w:pPr>
        <w:pStyle w:val="Heading2"/>
      </w:pPr>
      <w:bookmarkStart w:id="74" w:name="_Toc238735640"/>
      <w:r w:rsidRPr="00D1508C">
        <w:lastRenderedPageBreak/>
        <w:t>The ‘Crafting Care’ Training Programme</w:t>
      </w:r>
      <w:bookmarkEnd w:id="74"/>
    </w:p>
    <w:p w14:paraId="63D6EE52" w14:textId="79E8D724" w:rsidR="009D1070" w:rsidRDefault="005606C0" w:rsidP="004F4313">
      <w:pPr>
        <w:spacing w:line="360" w:lineRule="auto"/>
        <w:jc w:val="both"/>
        <w:rPr>
          <w:sz w:val="24"/>
          <w:szCs w:val="24"/>
        </w:rPr>
      </w:pPr>
      <w:r>
        <w:rPr>
          <w:sz w:val="24"/>
          <w:szCs w:val="24"/>
        </w:rPr>
        <w:t xml:space="preserve">The </w:t>
      </w:r>
      <w:r w:rsidR="00DE4570">
        <w:rPr>
          <w:sz w:val="24"/>
          <w:szCs w:val="24"/>
        </w:rPr>
        <w:t>‘Crafting Care’ Training Programme consists of six components:</w:t>
      </w:r>
    </w:p>
    <w:p w14:paraId="33D455F5" w14:textId="0C6582B6" w:rsidR="00DE4570" w:rsidRDefault="00DE4570" w:rsidP="004F4313">
      <w:pPr>
        <w:pStyle w:val="ListParagraph"/>
        <w:numPr>
          <w:ilvl w:val="0"/>
          <w:numId w:val="13"/>
        </w:numPr>
        <w:spacing w:line="360" w:lineRule="auto"/>
        <w:jc w:val="both"/>
        <w:rPr>
          <w:sz w:val="24"/>
          <w:szCs w:val="24"/>
        </w:rPr>
      </w:pPr>
      <w:r>
        <w:rPr>
          <w:sz w:val="24"/>
          <w:szCs w:val="24"/>
        </w:rPr>
        <w:t xml:space="preserve">General Skills </w:t>
      </w:r>
    </w:p>
    <w:p w14:paraId="714D6420" w14:textId="1503C099" w:rsidR="00DE4570" w:rsidRDefault="00DE4570" w:rsidP="004F4313">
      <w:pPr>
        <w:pStyle w:val="ListParagraph"/>
        <w:numPr>
          <w:ilvl w:val="0"/>
          <w:numId w:val="13"/>
        </w:numPr>
        <w:spacing w:line="360" w:lineRule="auto"/>
        <w:jc w:val="both"/>
        <w:rPr>
          <w:sz w:val="24"/>
          <w:szCs w:val="24"/>
        </w:rPr>
      </w:pPr>
      <w:r>
        <w:rPr>
          <w:sz w:val="24"/>
          <w:szCs w:val="24"/>
        </w:rPr>
        <w:t xml:space="preserve">Discipline-specific Skills </w:t>
      </w:r>
    </w:p>
    <w:p w14:paraId="5397BF82" w14:textId="4C0060C2" w:rsidR="00DE4570" w:rsidRDefault="00DE4570" w:rsidP="004F4313">
      <w:pPr>
        <w:pStyle w:val="ListParagraph"/>
        <w:numPr>
          <w:ilvl w:val="0"/>
          <w:numId w:val="13"/>
        </w:numPr>
        <w:spacing w:line="360" w:lineRule="auto"/>
        <w:jc w:val="both"/>
        <w:rPr>
          <w:sz w:val="24"/>
          <w:szCs w:val="24"/>
        </w:rPr>
      </w:pPr>
      <w:r>
        <w:rPr>
          <w:sz w:val="24"/>
          <w:szCs w:val="24"/>
        </w:rPr>
        <w:t xml:space="preserve">Research Methods </w:t>
      </w:r>
    </w:p>
    <w:p w14:paraId="2099CC6C" w14:textId="1F409A20" w:rsidR="00DE4570" w:rsidRDefault="00DE4570" w:rsidP="004F4313">
      <w:pPr>
        <w:pStyle w:val="ListParagraph"/>
        <w:numPr>
          <w:ilvl w:val="0"/>
          <w:numId w:val="13"/>
        </w:numPr>
        <w:spacing w:line="360" w:lineRule="auto"/>
        <w:jc w:val="both"/>
        <w:rPr>
          <w:sz w:val="24"/>
          <w:szCs w:val="24"/>
        </w:rPr>
      </w:pPr>
      <w:r>
        <w:rPr>
          <w:sz w:val="24"/>
          <w:szCs w:val="24"/>
        </w:rPr>
        <w:t xml:space="preserve">Medical and Environmental Studies </w:t>
      </w:r>
    </w:p>
    <w:p w14:paraId="34786F88" w14:textId="412CD9B3" w:rsidR="00DE4570" w:rsidRDefault="00DE4570" w:rsidP="004F4313">
      <w:pPr>
        <w:pStyle w:val="ListParagraph"/>
        <w:numPr>
          <w:ilvl w:val="0"/>
          <w:numId w:val="13"/>
        </w:numPr>
        <w:spacing w:line="360" w:lineRule="auto"/>
        <w:jc w:val="both"/>
        <w:rPr>
          <w:sz w:val="24"/>
          <w:szCs w:val="24"/>
        </w:rPr>
      </w:pPr>
      <w:r>
        <w:rPr>
          <w:sz w:val="24"/>
          <w:szCs w:val="24"/>
        </w:rPr>
        <w:t>The Interdisciplinary Lab</w:t>
      </w:r>
    </w:p>
    <w:p w14:paraId="0D4B5F26" w14:textId="607358E1" w:rsidR="00DE4570" w:rsidRDefault="00DE4570" w:rsidP="004F4313">
      <w:pPr>
        <w:pStyle w:val="ListParagraph"/>
        <w:numPr>
          <w:ilvl w:val="0"/>
          <w:numId w:val="13"/>
        </w:numPr>
        <w:spacing w:line="360" w:lineRule="auto"/>
        <w:jc w:val="both"/>
        <w:rPr>
          <w:sz w:val="24"/>
          <w:szCs w:val="24"/>
        </w:rPr>
      </w:pPr>
      <w:r>
        <w:rPr>
          <w:sz w:val="24"/>
          <w:szCs w:val="24"/>
        </w:rPr>
        <w:t>Placements</w:t>
      </w:r>
    </w:p>
    <w:p w14:paraId="55B55BB5" w14:textId="6FBAEFB7" w:rsidR="009D1070" w:rsidRDefault="00DE4570" w:rsidP="004F4313">
      <w:pPr>
        <w:spacing w:line="360" w:lineRule="auto"/>
        <w:jc w:val="both"/>
        <w:rPr>
          <w:sz w:val="24"/>
          <w:szCs w:val="24"/>
        </w:rPr>
      </w:pPr>
      <w:r>
        <w:rPr>
          <w:sz w:val="24"/>
          <w:szCs w:val="24"/>
        </w:rPr>
        <w:t>More details of the opportunities and expectations associated with the training programme can be found on our website</w:t>
      </w:r>
      <w:r w:rsidR="005A0593" w:rsidRPr="005A0593">
        <w:rPr>
          <w:sz w:val="24"/>
          <w:szCs w:val="24"/>
        </w:rPr>
        <w:t xml:space="preserve">: </w:t>
      </w:r>
      <w:hyperlink r:id="rId20" w:history="1">
        <w:r w:rsidR="005A0593" w:rsidRPr="001B532E">
          <w:rPr>
            <w:rStyle w:val="Hyperlink"/>
            <w:sz w:val="24"/>
            <w:szCs w:val="24"/>
          </w:rPr>
          <w:t>https://ahrc-crafting-care.ac.uk/current-students/training-programme/</w:t>
        </w:r>
      </w:hyperlink>
      <w:r>
        <w:rPr>
          <w:sz w:val="24"/>
          <w:szCs w:val="24"/>
        </w:rPr>
        <w:t xml:space="preserve">. Students will be guided to identify their training needs by completing the Development Needs Analysis process – discussed above – with their supervisory team. </w:t>
      </w:r>
    </w:p>
    <w:p w14:paraId="4A28EE09" w14:textId="0524BA7D" w:rsidR="00DE4570" w:rsidRDefault="00DE4570" w:rsidP="004F4313">
      <w:pPr>
        <w:spacing w:line="278" w:lineRule="auto"/>
        <w:jc w:val="both"/>
        <w:rPr>
          <w:sz w:val="24"/>
          <w:szCs w:val="24"/>
        </w:rPr>
      </w:pPr>
      <w:r>
        <w:rPr>
          <w:sz w:val="24"/>
          <w:szCs w:val="24"/>
        </w:rPr>
        <w:br w:type="page"/>
      </w:r>
    </w:p>
    <w:p w14:paraId="7B9747DF" w14:textId="642D1653" w:rsidR="009D1070" w:rsidRPr="00D1508C" w:rsidRDefault="00773D03" w:rsidP="004F4313">
      <w:pPr>
        <w:pStyle w:val="Heading1"/>
      </w:pPr>
      <w:bookmarkStart w:id="75" w:name="_Toc238735641"/>
      <w:r w:rsidRPr="00D1508C">
        <w:lastRenderedPageBreak/>
        <w:t xml:space="preserve">Section 5: </w:t>
      </w:r>
      <w:r w:rsidR="009D1070" w:rsidRPr="00D1508C">
        <w:t>Key Contacts</w:t>
      </w:r>
      <w:bookmarkEnd w:id="75"/>
      <w:r w:rsidR="009D1070" w:rsidRPr="00D1508C">
        <w:t xml:space="preserve"> </w:t>
      </w:r>
    </w:p>
    <w:p w14:paraId="1074DA96" w14:textId="63775FC9" w:rsidR="00773D03" w:rsidRPr="00D1508C" w:rsidRDefault="00773D03" w:rsidP="004F4313">
      <w:pPr>
        <w:pStyle w:val="Heading2"/>
      </w:pPr>
      <w:bookmarkStart w:id="76" w:name="_Toc238735642"/>
      <w:r w:rsidRPr="00D1508C">
        <w:t>The ‘Crafting Care’</w:t>
      </w:r>
      <w:r w:rsidR="005606C0">
        <w:t xml:space="preserve"> Leadership</w:t>
      </w:r>
      <w:r w:rsidRPr="00D1508C">
        <w:t xml:space="preserve"> Team</w:t>
      </w:r>
      <w:bookmarkEnd w:id="76"/>
    </w:p>
    <w:p w14:paraId="5BEB4E79" w14:textId="59928C0E" w:rsidR="00773D03" w:rsidRDefault="00D05541" w:rsidP="004F4313">
      <w:pPr>
        <w:spacing w:line="360" w:lineRule="auto"/>
        <w:jc w:val="both"/>
        <w:rPr>
          <w:sz w:val="24"/>
          <w:szCs w:val="24"/>
        </w:rPr>
      </w:pPr>
      <w:r>
        <w:rPr>
          <w:sz w:val="24"/>
          <w:szCs w:val="24"/>
        </w:rPr>
        <w:t>The University of Liverpool leads the ‘Crafting Care’ Doctoral Focal College, and the Director and Manager of the college are both based</w:t>
      </w:r>
      <w:r w:rsidR="005606C0">
        <w:rPr>
          <w:sz w:val="24"/>
          <w:szCs w:val="24"/>
        </w:rPr>
        <w:t xml:space="preserve"> at Liverpool</w:t>
      </w:r>
      <w:r>
        <w:rPr>
          <w:sz w:val="24"/>
          <w:szCs w:val="24"/>
        </w:rPr>
        <w:t>:</w:t>
      </w:r>
    </w:p>
    <w:p w14:paraId="45571765" w14:textId="0A8B1188" w:rsidR="00D05541" w:rsidRPr="00D05541" w:rsidRDefault="00D05541" w:rsidP="004F4313">
      <w:pPr>
        <w:pStyle w:val="ListParagraph"/>
        <w:numPr>
          <w:ilvl w:val="0"/>
          <w:numId w:val="9"/>
        </w:numPr>
        <w:spacing w:line="360" w:lineRule="auto"/>
        <w:jc w:val="both"/>
        <w:rPr>
          <w:sz w:val="24"/>
          <w:szCs w:val="24"/>
        </w:rPr>
      </w:pPr>
      <w:r w:rsidRPr="00D05541">
        <w:rPr>
          <w:sz w:val="24"/>
          <w:szCs w:val="24"/>
        </w:rPr>
        <w:t>Director: Professor Josie Billington</w:t>
      </w:r>
    </w:p>
    <w:p w14:paraId="7ED76491" w14:textId="115D94C7" w:rsidR="00D05541" w:rsidRDefault="00D05541" w:rsidP="004F4313">
      <w:pPr>
        <w:pStyle w:val="ListParagraph"/>
        <w:numPr>
          <w:ilvl w:val="0"/>
          <w:numId w:val="9"/>
        </w:numPr>
        <w:spacing w:line="360" w:lineRule="auto"/>
        <w:jc w:val="both"/>
        <w:rPr>
          <w:sz w:val="24"/>
          <w:szCs w:val="24"/>
        </w:rPr>
      </w:pPr>
      <w:r w:rsidRPr="00D05541">
        <w:rPr>
          <w:sz w:val="24"/>
          <w:szCs w:val="24"/>
        </w:rPr>
        <w:t>Manager: Hayley Meloy</w:t>
      </w:r>
    </w:p>
    <w:p w14:paraId="3D87E02B" w14:textId="13E9367F" w:rsidR="00D05541" w:rsidRPr="00D05541" w:rsidRDefault="00D05541" w:rsidP="004F4313">
      <w:pPr>
        <w:spacing w:line="360" w:lineRule="auto"/>
        <w:jc w:val="both"/>
        <w:rPr>
          <w:sz w:val="24"/>
          <w:szCs w:val="24"/>
        </w:rPr>
      </w:pPr>
      <w:r>
        <w:rPr>
          <w:sz w:val="24"/>
          <w:szCs w:val="24"/>
        </w:rPr>
        <w:t xml:space="preserve">The best way to contact the Director or Manager is to email </w:t>
      </w:r>
      <w:hyperlink r:id="rId21" w:history="1">
        <w:r w:rsidRPr="006E1E61">
          <w:rPr>
            <w:rStyle w:val="Hyperlink"/>
            <w:sz w:val="24"/>
            <w:szCs w:val="24"/>
          </w:rPr>
          <w:t>craftingcare@liverpool.ac.uk</w:t>
        </w:r>
      </w:hyperlink>
      <w:r>
        <w:rPr>
          <w:sz w:val="24"/>
          <w:szCs w:val="24"/>
        </w:rPr>
        <w:t xml:space="preserve"> </w:t>
      </w:r>
    </w:p>
    <w:p w14:paraId="02694D4E" w14:textId="3F751EF8" w:rsidR="00773D03" w:rsidRPr="00D1508C" w:rsidRDefault="00773D03" w:rsidP="004F4313">
      <w:pPr>
        <w:pStyle w:val="Heading2"/>
      </w:pPr>
      <w:bookmarkStart w:id="77" w:name="_Toc238735643"/>
      <w:r w:rsidRPr="00D1508C">
        <w:t>Institutional Contacts</w:t>
      </w:r>
      <w:bookmarkEnd w:id="77"/>
    </w:p>
    <w:p w14:paraId="1A4C1540" w14:textId="69696455" w:rsidR="00773D03" w:rsidRDefault="00D05541" w:rsidP="004F4313">
      <w:pPr>
        <w:spacing w:line="360" w:lineRule="auto"/>
        <w:jc w:val="both"/>
        <w:rPr>
          <w:sz w:val="24"/>
          <w:szCs w:val="24"/>
        </w:rPr>
      </w:pPr>
      <w:r>
        <w:rPr>
          <w:sz w:val="24"/>
          <w:szCs w:val="24"/>
        </w:rPr>
        <w:t xml:space="preserve">Each university within the ‘Crafting Care’ Doctoral Focal College has an academic Institutional Lead and a key administrative contact who can support you with local queries about </w:t>
      </w:r>
      <w:r w:rsidRPr="00D05541">
        <w:rPr>
          <w:sz w:val="24"/>
          <w:szCs w:val="24"/>
        </w:rPr>
        <w:t>institutional-specific matters (e.g. annual progression or university policies), or about maintenance stipend or fees payments, as these are handled locally.</w:t>
      </w:r>
    </w:p>
    <w:p w14:paraId="6F25DCAF" w14:textId="3BE4495A" w:rsidR="00D05541" w:rsidRPr="00D05541" w:rsidRDefault="00D05541" w:rsidP="004F4313">
      <w:pPr>
        <w:spacing w:line="360" w:lineRule="auto"/>
        <w:jc w:val="both"/>
        <w:rPr>
          <w:b/>
          <w:bCs/>
          <w:sz w:val="24"/>
          <w:szCs w:val="24"/>
        </w:rPr>
      </w:pPr>
      <w:r w:rsidRPr="00D05541">
        <w:rPr>
          <w:b/>
          <w:bCs/>
          <w:sz w:val="24"/>
          <w:szCs w:val="24"/>
        </w:rPr>
        <w:t>University of Lancashire</w:t>
      </w:r>
    </w:p>
    <w:p w14:paraId="653F756E" w14:textId="60F87A40" w:rsidR="00D05541" w:rsidRPr="00D05541" w:rsidRDefault="00D05541" w:rsidP="004F4313">
      <w:pPr>
        <w:pStyle w:val="ListParagraph"/>
        <w:numPr>
          <w:ilvl w:val="0"/>
          <w:numId w:val="10"/>
        </w:numPr>
        <w:spacing w:line="360" w:lineRule="auto"/>
        <w:jc w:val="both"/>
        <w:rPr>
          <w:sz w:val="24"/>
          <w:szCs w:val="24"/>
        </w:rPr>
      </w:pPr>
      <w:r w:rsidRPr="00D05541">
        <w:rPr>
          <w:sz w:val="24"/>
          <w:szCs w:val="24"/>
        </w:rPr>
        <w:t>Institutional Lead: Dr Kathryn Jarvis</w:t>
      </w:r>
    </w:p>
    <w:p w14:paraId="0451F165" w14:textId="18DF18D1" w:rsidR="00D05541" w:rsidRPr="00D05541" w:rsidRDefault="00D05541" w:rsidP="004F4313">
      <w:pPr>
        <w:pStyle w:val="ListParagraph"/>
        <w:numPr>
          <w:ilvl w:val="0"/>
          <w:numId w:val="10"/>
        </w:numPr>
        <w:spacing w:line="360" w:lineRule="auto"/>
        <w:jc w:val="both"/>
        <w:rPr>
          <w:sz w:val="24"/>
          <w:szCs w:val="24"/>
        </w:rPr>
      </w:pPr>
      <w:r w:rsidRPr="00D05541">
        <w:rPr>
          <w:sz w:val="24"/>
          <w:szCs w:val="24"/>
        </w:rPr>
        <w:t>Key Administrative Contact: Clare Altham</w:t>
      </w:r>
    </w:p>
    <w:p w14:paraId="1F092107" w14:textId="40B372D6" w:rsidR="00D05541" w:rsidRPr="00D05541" w:rsidRDefault="00D05541" w:rsidP="004F4313">
      <w:pPr>
        <w:spacing w:line="360" w:lineRule="auto"/>
        <w:jc w:val="both"/>
        <w:rPr>
          <w:b/>
          <w:bCs/>
          <w:sz w:val="24"/>
          <w:szCs w:val="24"/>
        </w:rPr>
      </w:pPr>
      <w:r w:rsidRPr="00D05541">
        <w:rPr>
          <w:b/>
          <w:bCs/>
          <w:sz w:val="24"/>
          <w:szCs w:val="24"/>
        </w:rPr>
        <w:t>University of Liverpool</w:t>
      </w:r>
    </w:p>
    <w:p w14:paraId="3C44D3F3" w14:textId="6DB2C3B1" w:rsidR="00D05541" w:rsidRPr="00D05541" w:rsidRDefault="00D05541" w:rsidP="004F4313">
      <w:pPr>
        <w:pStyle w:val="ListParagraph"/>
        <w:numPr>
          <w:ilvl w:val="0"/>
          <w:numId w:val="11"/>
        </w:numPr>
        <w:spacing w:line="360" w:lineRule="auto"/>
        <w:jc w:val="both"/>
        <w:rPr>
          <w:sz w:val="24"/>
          <w:szCs w:val="24"/>
        </w:rPr>
      </w:pPr>
      <w:r w:rsidRPr="00D05541">
        <w:rPr>
          <w:sz w:val="24"/>
          <w:szCs w:val="24"/>
        </w:rPr>
        <w:t>Institutional Lead: Dr Matthew Bradley</w:t>
      </w:r>
    </w:p>
    <w:p w14:paraId="3783D2EA" w14:textId="5AEC47AB" w:rsidR="00D05541" w:rsidRPr="00D05541" w:rsidRDefault="00D05541" w:rsidP="004F4313">
      <w:pPr>
        <w:pStyle w:val="ListParagraph"/>
        <w:numPr>
          <w:ilvl w:val="0"/>
          <w:numId w:val="11"/>
        </w:numPr>
        <w:spacing w:line="360" w:lineRule="auto"/>
        <w:jc w:val="both"/>
        <w:rPr>
          <w:sz w:val="24"/>
          <w:szCs w:val="24"/>
        </w:rPr>
      </w:pPr>
      <w:r w:rsidRPr="00D05541">
        <w:rPr>
          <w:sz w:val="24"/>
          <w:szCs w:val="24"/>
        </w:rPr>
        <w:t>Key Administrative Contact: Julie McColl</w:t>
      </w:r>
    </w:p>
    <w:p w14:paraId="573F3957" w14:textId="1CDE0998" w:rsidR="00D05541" w:rsidRPr="00D05541" w:rsidRDefault="00D05541" w:rsidP="004F4313">
      <w:pPr>
        <w:spacing w:line="360" w:lineRule="auto"/>
        <w:jc w:val="both"/>
        <w:rPr>
          <w:b/>
          <w:bCs/>
          <w:sz w:val="24"/>
          <w:szCs w:val="24"/>
        </w:rPr>
      </w:pPr>
      <w:r w:rsidRPr="00D05541">
        <w:rPr>
          <w:b/>
          <w:bCs/>
          <w:sz w:val="24"/>
          <w:szCs w:val="24"/>
        </w:rPr>
        <w:t>Royal Northern College of Music</w:t>
      </w:r>
    </w:p>
    <w:p w14:paraId="2F87B2BF" w14:textId="137EFAEB" w:rsidR="00D05541" w:rsidRPr="00D05541" w:rsidRDefault="00D05541" w:rsidP="004F4313">
      <w:pPr>
        <w:pStyle w:val="ListParagraph"/>
        <w:numPr>
          <w:ilvl w:val="0"/>
          <w:numId w:val="12"/>
        </w:numPr>
        <w:spacing w:line="360" w:lineRule="auto"/>
        <w:jc w:val="both"/>
        <w:rPr>
          <w:sz w:val="24"/>
          <w:szCs w:val="24"/>
        </w:rPr>
      </w:pPr>
      <w:r w:rsidRPr="00D05541">
        <w:rPr>
          <w:sz w:val="24"/>
          <w:szCs w:val="24"/>
        </w:rPr>
        <w:t>Institutional Lead: Dr Tom Parkinson</w:t>
      </w:r>
    </w:p>
    <w:p w14:paraId="6333C51B" w14:textId="0B856183" w:rsidR="00773D03" w:rsidRPr="00DE4570" w:rsidRDefault="00D05541" w:rsidP="004F4313">
      <w:pPr>
        <w:pStyle w:val="ListParagraph"/>
        <w:numPr>
          <w:ilvl w:val="0"/>
          <w:numId w:val="12"/>
        </w:numPr>
        <w:spacing w:line="360" w:lineRule="auto"/>
        <w:jc w:val="both"/>
        <w:rPr>
          <w:sz w:val="24"/>
          <w:szCs w:val="24"/>
        </w:rPr>
      </w:pPr>
      <w:r w:rsidRPr="00D05541">
        <w:rPr>
          <w:sz w:val="24"/>
          <w:szCs w:val="24"/>
        </w:rPr>
        <w:t xml:space="preserve">Key Administrative Contact: </w:t>
      </w:r>
      <w:r w:rsidR="00491F85" w:rsidRPr="00491F85">
        <w:rPr>
          <w:rFonts w:cstheme="minorHAnsi"/>
          <w:sz w:val="24"/>
          <w:szCs w:val="24"/>
          <w:highlight w:val="yellow"/>
        </w:rPr>
        <w:t>PENDING</w:t>
      </w:r>
    </w:p>
    <w:sectPr w:rsidR="00773D03" w:rsidRPr="00DE45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F3BB1"/>
    <w:multiLevelType w:val="hybridMultilevel"/>
    <w:tmpl w:val="480C6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7825F7"/>
    <w:multiLevelType w:val="multilevel"/>
    <w:tmpl w:val="82C8D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717D22"/>
    <w:multiLevelType w:val="hybridMultilevel"/>
    <w:tmpl w:val="C63A4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C7761B"/>
    <w:multiLevelType w:val="hybridMultilevel"/>
    <w:tmpl w:val="95880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385B23"/>
    <w:multiLevelType w:val="hybridMultilevel"/>
    <w:tmpl w:val="53F44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7D2594"/>
    <w:multiLevelType w:val="hybridMultilevel"/>
    <w:tmpl w:val="B9B4E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697712"/>
    <w:multiLevelType w:val="hybridMultilevel"/>
    <w:tmpl w:val="6CB03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793208"/>
    <w:multiLevelType w:val="hybridMultilevel"/>
    <w:tmpl w:val="4266A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7C610C"/>
    <w:multiLevelType w:val="hybridMultilevel"/>
    <w:tmpl w:val="9D24E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BC2AD8"/>
    <w:multiLevelType w:val="hybridMultilevel"/>
    <w:tmpl w:val="B6F6B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E835E2"/>
    <w:multiLevelType w:val="hybridMultilevel"/>
    <w:tmpl w:val="DCE02E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105694A"/>
    <w:multiLevelType w:val="hybridMultilevel"/>
    <w:tmpl w:val="2F949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6835BA1"/>
    <w:multiLevelType w:val="hybridMultilevel"/>
    <w:tmpl w:val="F3C21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4979D4"/>
    <w:multiLevelType w:val="hybridMultilevel"/>
    <w:tmpl w:val="26A4A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0454766">
    <w:abstractNumId w:val="12"/>
  </w:num>
  <w:num w:numId="2" w16cid:durableId="114099873">
    <w:abstractNumId w:val="8"/>
  </w:num>
  <w:num w:numId="3" w16cid:durableId="1803574860">
    <w:abstractNumId w:val="3"/>
  </w:num>
  <w:num w:numId="4" w16cid:durableId="475339252">
    <w:abstractNumId w:val="5"/>
  </w:num>
  <w:num w:numId="5" w16cid:durableId="1708528708">
    <w:abstractNumId w:val="9"/>
  </w:num>
  <w:num w:numId="6" w16cid:durableId="138689238">
    <w:abstractNumId w:val="0"/>
  </w:num>
  <w:num w:numId="7" w16cid:durableId="310211443">
    <w:abstractNumId w:val="11"/>
  </w:num>
  <w:num w:numId="8" w16cid:durableId="1913931026">
    <w:abstractNumId w:val="2"/>
  </w:num>
  <w:num w:numId="9" w16cid:durableId="144855452">
    <w:abstractNumId w:val="6"/>
  </w:num>
  <w:num w:numId="10" w16cid:durableId="1120808425">
    <w:abstractNumId w:val="13"/>
  </w:num>
  <w:num w:numId="11" w16cid:durableId="1345791582">
    <w:abstractNumId w:val="7"/>
  </w:num>
  <w:num w:numId="12" w16cid:durableId="1140607798">
    <w:abstractNumId w:val="4"/>
  </w:num>
  <w:num w:numId="13" w16cid:durableId="620377781">
    <w:abstractNumId w:val="10"/>
  </w:num>
  <w:num w:numId="14" w16cid:durableId="17721592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8DD"/>
    <w:rsid w:val="000A5446"/>
    <w:rsid w:val="003129F6"/>
    <w:rsid w:val="003B6BC8"/>
    <w:rsid w:val="00491F85"/>
    <w:rsid w:val="004F4313"/>
    <w:rsid w:val="005606C0"/>
    <w:rsid w:val="005A0593"/>
    <w:rsid w:val="005B50F4"/>
    <w:rsid w:val="005E757F"/>
    <w:rsid w:val="006449A3"/>
    <w:rsid w:val="007368DD"/>
    <w:rsid w:val="00773D03"/>
    <w:rsid w:val="007E2F50"/>
    <w:rsid w:val="00874279"/>
    <w:rsid w:val="008A494D"/>
    <w:rsid w:val="009D1070"/>
    <w:rsid w:val="00A23612"/>
    <w:rsid w:val="00A67FF4"/>
    <w:rsid w:val="00B27DCF"/>
    <w:rsid w:val="00B63C28"/>
    <w:rsid w:val="00B74171"/>
    <w:rsid w:val="00B86E02"/>
    <w:rsid w:val="00C40450"/>
    <w:rsid w:val="00D05541"/>
    <w:rsid w:val="00D1508C"/>
    <w:rsid w:val="00DD42D0"/>
    <w:rsid w:val="00DE4570"/>
    <w:rsid w:val="00E41BBD"/>
    <w:rsid w:val="00EC10C9"/>
    <w:rsid w:val="00F637FE"/>
    <w:rsid w:val="00FA13B2"/>
    <w:rsid w:val="00FB70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5f8d4,#f2f6ca"/>
    </o:shapedefaults>
    <o:shapelayout v:ext="edit">
      <o:idmap v:ext="edit" data="1"/>
    </o:shapelayout>
  </w:shapeDefaults>
  <w:decimalSymbol w:val="."/>
  <w:listSeparator w:val=","/>
  <w14:docId w14:val="04AC8942"/>
  <w15:chartTrackingRefBased/>
  <w15:docId w15:val="{D7967427-6447-41DC-80FA-DE5659BF1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68DD"/>
    <w:pPr>
      <w:spacing w:line="259" w:lineRule="auto"/>
    </w:pPr>
    <w:rPr>
      <w:kern w:val="0"/>
      <w:sz w:val="22"/>
      <w:szCs w:val="22"/>
      <w14:ligatures w14:val="none"/>
    </w:rPr>
  </w:style>
  <w:style w:type="paragraph" w:styleId="Heading1">
    <w:name w:val="heading 1"/>
    <w:basedOn w:val="NormalWeb"/>
    <w:next w:val="Normal"/>
    <w:link w:val="Heading1Char"/>
    <w:uiPriority w:val="9"/>
    <w:qFormat/>
    <w:rsid w:val="00E41BBD"/>
    <w:pPr>
      <w:spacing w:before="150" w:beforeAutospacing="0" w:after="0" w:afterAutospacing="0" w:line="360" w:lineRule="auto"/>
      <w:jc w:val="both"/>
      <w:outlineLvl w:val="0"/>
    </w:pPr>
    <w:rPr>
      <w:rFonts w:asciiTheme="minorHAnsi" w:hAnsiTheme="minorHAnsi" w:cstheme="minorHAnsi"/>
      <w:b/>
      <w:bCs/>
      <w:color w:val="215E99" w:themeColor="text2" w:themeTint="BF"/>
      <w:sz w:val="28"/>
      <w:szCs w:val="28"/>
    </w:rPr>
  </w:style>
  <w:style w:type="paragraph" w:styleId="Heading2">
    <w:name w:val="heading 2"/>
    <w:basedOn w:val="Normal"/>
    <w:next w:val="Normal"/>
    <w:link w:val="Heading2Char"/>
    <w:uiPriority w:val="9"/>
    <w:unhideWhenUsed/>
    <w:qFormat/>
    <w:rsid w:val="00E41BBD"/>
    <w:pPr>
      <w:keepNext/>
      <w:keepLines/>
      <w:shd w:val="clear" w:color="auto" w:fill="4C94D8" w:themeFill="text2" w:themeFillTint="80"/>
      <w:spacing w:before="160" w:after="80" w:line="360" w:lineRule="auto"/>
      <w:jc w:val="both"/>
      <w:outlineLvl w:val="1"/>
    </w:pPr>
    <w:rPr>
      <w:rFonts w:eastAsiaTheme="majorEastAsia" w:cstheme="minorHAnsi"/>
      <w:b/>
      <w:sz w:val="24"/>
      <w:szCs w:val="24"/>
    </w:rPr>
  </w:style>
  <w:style w:type="paragraph" w:styleId="Heading3">
    <w:name w:val="heading 3"/>
    <w:basedOn w:val="Normal"/>
    <w:next w:val="Normal"/>
    <w:link w:val="Heading3Char"/>
    <w:uiPriority w:val="9"/>
    <w:semiHidden/>
    <w:unhideWhenUsed/>
    <w:qFormat/>
    <w:rsid w:val="007368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68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68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68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68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68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68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1BBD"/>
    <w:rPr>
      <w:rFonts w:eastAsia="Times New Roman" w:cstheme="minorHAnsi"/>
      <w:b/>
      <w:bCs/>
      <w:color w:val="215E99" w:themeColor="text2" w:themeTint="BF"/>
      <w:kern w:val="0"/>
      <w:sz w:val="28"/>
      <w:szCs w:val="28"/>
      <w:lang w:eastAsia="en-GB"/>
      <w14:ligatures w14:val="none"/>
    </w:rPr>
  </w:style>
  <w:style w:type="character" w:customStyle="1" w:styleId="Heading2Char">
    <w:name w:val="Heading 2 Char"/>
    <w:basedOn w:val="DefaultParagraphFont"/>
    <w:link w:val="Heading2"/>
    <w:uiPriority w:val="9"/>
    <w:rsid w:val="00E41BBD"/>
    <w:rPr>
      <w:rFonts w:eastAsiaTheme="majorEastAsia" w:cstheme="minorHAnsi"/>
      <w:b/>
      <w:kern w:val="0"/>
      <w:shd w:val="clear" w:color="auto" w:fill="4C94D8" w:themeFill="text2" w:themeFillTint="80"/>
      <w14:ligatures w14:val="none"/>
    </w:rPr>
  </w:style>
  <w:style w:type="character" w:customStyle="1" w:styleId="Heading3Char">
    <w:name w:val="Heading 3 Char"/>
    <w:basedOn w:val="DefaultParagraphFont"/>
    <w:link w:val="Heading3"/>
    <w:uiPriority w:val="9"/>
    <w:semiHidden/>
    <w:rsid w:val="007368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68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68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68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68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68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68DD"/>
    <w:rPr>
      <w:rFonts w:eastAsiaTheme="majorEastAsia" w:cstheme="majorBidi"/>
      <w:color w:val="272727" w:themeColor="text1" w:themeTint="D8"/>
    </w:rPr>
  </w:style>
  <w:style w:type="paragraph" w:styleId="Title">
    <w:name w:val="Title"/>
    <w:basedOn w:val="Normal"/>
    <w:next w:val="Normal"/>
    <w:link w:val="TitleChar"/>
    <w:uiPriority w:val="10"/>
    <w:qFormat/>
    <w:rsid w:val="007368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68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68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68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68DD"/>
    <w:pPr>
      <w:spacing w:before="160"/>
      <w:jc w:val="center"/>
    </w:pPr>
    <w:rPr>
      <w:i/>
      <w:iCs/>
      <w:color w:val="404040" w:themeColor="text1" w:themeTint="BF"/>
    </w:rPr>
  </w:style>
  <w:style w:type="character" w:customStyle="1" w:styleId="QuoteChar">
    <w:name w:val="Quote Char"/>
    <w:basedOn w:val="DefaultParagraphFont"/>
    <w:link w:val="Quote"/>
    <w:uiPriority w:val="29"/>
    <w:rsid w:val="007368DD"/>
    <w:rPr>
      <w:i/>
      <w:iCs/>
      <w:color w:val="404040" w:themeColor="text1" w:themeTint="BF"/>
    </w:rPr>
  </w:style>
  <w:style w:type="paragraph" w:styleId="ListParagraph">
    <w:name w:val="List Paragraph"/>
    <w:basedOn w:val="Normal"/>
    <w:uiPriority w:val="34"/>
    <w:qFormat/>
    <w:rsid w:val="007368DD"/>
    <w:pPr>
      <w:ind w:left="720"/>
      <w:contextualSpacing/>
    </w:pPr>
  </w:style>
  <w:style w:type="character" w:styleId="IntenseEmphasis">
    <w:name w:val="Intense Emphasis"/>
    <w:basedOn w:val="DefaultParagraphFont"/>
    <w:uiPriority w:val="21"/>
    <w:qFormat/>
    <w:rsid w:val="007368DD"/>
    <w:rPr>
      <w:i/>
      <w:iCs/>
      <w:color w:val="0F4761" w:themeColor="accent1" w:themeShade="BF"/>
    </w:rPr>
  </w:style>
  <w:style w:type="paragraph" w:styleId="IntenseQuote">
    <w:name w:val="Intense Quote"/>
    <w:basedOn w:val="Normal"/>
    <w:next w:val="Normal"/>
    <w:link w:val="IntenseQuoteChar"/>
    <w:uiPriority w:val="30"/>
    <w:qFormat/>
    <w:rsid w:val="007368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68DD"/>
    <w:rPr>
      <w:i/>
      <w:iCs/>
      <w:color w:val="0F4761" w:themeColor="accent1" w:themeShade="BF"/>
    </w:rPr>
  </w:style>
  <w:style w:type="character" w:styleId="IntenseReference">
    <w:name w:val="Intense Reference"/>
    <w:basedOn w:val="DefaultParagraphFont"/>
    <w:uiPriority w:val="32"/>
    <w:qFormat/>
    <w:rsid w:val="007368DD"/>
    <w:rPr>
      <w:b/>
      <w:bCs/>
      <w:smallCaps/>
      <w:color w:val="0F4761" w:themeColor="accent1" w:themeShade="BF"/>
      <w:spacing w:val="5"/>
    </w:rPr>
  </w:style>
  <w:style w:type="character" w:styleId="Hyperlink">
    <w:name w:val="Hyperlink"/>
    <w:basedOn w:val="DefaultParagraphFont"/>
    <w:uiPriority w:val="99"/>
    <w:unhideWhenUsed/>
    <w:rsid w:val="007368DD"/>
    <w:rPr>
      <w:color w:val="467886" w:themeColor="hyperlink"/>
      <w:u w:val="single"/>
    </w:rPr>
  </w:style>
  <w:style w:type="character" w:styleId="UnresolvedMention">
    <w:name w:val="Unresolved Mention"/>
    <w:basedOn w:val="DefaultParagraphFont"/>
    <w:uiPriority w:val="99"/>
    <w:semiHidden/>
    <w:unhideWhenUsed/>
    <w:rsid w:val="007368DD"/>
    <w:rPr>
      <w:color w:val="605E5C"/>
      <w:shd w:val="clear" w:color="auto" w:fill="E1DFDD"/>
    </w:rPr>
  </w:style>
  <w:style w:type="paragraph" w:styleId="NormalWeb">
    <w:name w:val="Normal (Web)"/>
    <w:basedOn w:val="Normal"/>
    <w:uiPriority w:val="99"/>
    <w:unhideWhenUsed/>
    <w:rsid w:val="007368D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eading">
    <w:name w:val="Heading"/>
    <w:basedOn w:val="Heading2"/>
    <w:link w:val="HeadingChar"/>
    <w:qFormat/>
    <w:rsid w:val="00E41BBD"/>
    <w:pPr>
      <w:shd w:val="clear" w:color="auto" w:fill="45B0E1" w:themeFill="accent1" w:themeFillTint="99"/>
      <w:spacing w:before="40" w:after="0"/>
    </w:pPr>
    <w:rPr>
      <w:b w:val="0"/>
    </w:rPr>
  </w:style>
  <w:style w:type="character" w:customStyle="1" w:styleId="HeadingChar">
    <w:name w:val="Heading Char"/>
    <w:basedOn w:val="Heading2Char"/>
    <w:link w:val="Heading"/>
    <w:rsid w:val="00E41BBD"/>
    <w:rPr>
      <w:rFonts w:eastAsiaTheme="majorEastAsia" w:cstheme="minorHAnsi"/>
      <w:b w:val="0"/>
      <w:kern w:val="0"/>
      <w:shd w:val="clear" w:color="auto" w:fill="45B0E1" w:themeFill="accent1" w:themeFillTint="99"/>
      <w14:ligatures w14:val="none"/>
    </w:rPr>
  </w:style>
  <w:style w:type="paragraph" w:styleId="TOCHeading">
    <w:name w:val="TOC Heading"/>
    <w:basedOn w:val="Heading1"/>
    <w:next w:val="Normal"/>
    <w:uiPriority w:val="39"/>
    <w:unhideWhenUsed/>
    <w:qFormat/>
    <w:rsid w:val="005B50F4"/>
    <w:pPr>
      <w:keepNext/>
      <w:keepLines/>
      <w:spacing w:before="240" w:line="259" w:lineRule="auto"/>
      <w:jc w:val="left"/>
      <w:outlineLvl w:val="9"/>
    </w:pPr>
    <w:rPr>
      <w:rFonts w:asciiTheme="majorHAnsi" w:eastAsiaTheme="majorEastAsia" w:hAnsiTheme="majorHAnsi" w:cstheme="majorBidi"/>
      <w:b w:val="0"/>
      <w:bCs w:val="0"/>
      <w:color w:val="0F4761" w:themeColor="accent1" w:themeShade="BF"/>
      <w:sz w:val="32"/>
      <w:szCs w:val="32"/>
      <w:lang w:val="en-US" w:eastAsia="en-US"/>
    </w:rPr>
  </w:style>
  <w:style w:type="paragraph" w:styleId="TOC1">
    <w:name w:val="toc 1"/>
    <w:basedOn w:val="Normal"/>
    <w:next w:val="Normal"/>
    <w:autoRedefine/>
    <w:uiPriority w:val="39"/>
    <w:unhideWhenUsed/>
    <w:rsid w:val="005B50F4"/>
    <w:pPr>
      <w:spacing w:after="100"/>
    </w:pPr>
  </w:style>
  <w:style w:type="paragraph" w:styleId="TOC2">
    <w:name w:val="toc 2"/>
    <w:basedOn w:val="Normal"/>
    <w:next w:val="Normal"/>
    <w:autoRedefine/>
    <w:uiPriority w:val="39"/>
    <w:unhideWhenUsed/>
    <w:rsid w:val="005B50F4"/>
    <w:pPr>
      <w:spacing w:after="100"/>
      <w:ind w:left="220"/>
    </w:pPr>
  </w:style>
  <w:style w:type="character" w:styleId="FollowedHyperlink">
    <w:name w:val="FollowedHyperlink"/>
    <w:basedOn w:val="DefaultParagraphFont"/>
    <w:uiPriority w:val="99"/>
    <w:semiHidden/>
    <w:unhideWhenUsed/>
    <w:rsid w:val="00A67FF4"/>
    <w:rPr>
      <w:color w:val="96607D" w:themeColor="followedHyperlink"/>
      <w:u w:val="single"/>
    </w:rPr>
  </w:style>
  <w:style w:type="character" w:styleId="CommentReference">
    <w:name w:val="annotation reference"/>
    <w:basedOn w:val="DefaultParagraphFont"/>
    <w:uiPriority w:val="99"/>
    <w:semiHidden/>
    <w:unhideWhenUsed/>
    <w:rsid w:val="00A67FF4"/>
    <w:rPr>
      <w:sz w:val="16"/>
      <w:szCs w:val="16"/>
    </w:rPr>
  </w:style>
  <w:style w:type="paragraph" w:styleId="CommentText">
    <w:name w:val="annotation text"/>
    <w:basedOn w:val="Normal"/>
    <w:link w:val="CommentTextChar"/>
    <w:uiPriority w:val="99"/>
    <w:semiHidden/>
    <w:unhideWhenUsed/>
    <w:rsid w:val="00A67FF4"/>
    <w:pPr>
      <w:spacing w:line="240" w:lineRule="auto"/>
    </w:pPr>
    <w:rPr>
      <w:sz w:val="20"/>
      <w:szCs w:val="20"/>
    </w:rPr>
  </w:style>
  <w:style w:type="character" w:customStyle="1" w:styleId="CommentTextChar">
    <w:name w:val="Comment Text Char"/>
    <w:basedOn w:val="DefaultParagraphFont"/>
    <w:link w:val="CommentText"/>
    <w:uiPriority w:val="99"/>
    <w:semiHidden/>
    <w:rsid w:val="00A67FF4"/>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67FF4"/>
    <w:rPr>
      <w:b/>
      <w:bCs/>
    </w:rPr>
  </w:style>
  <w:style w:type="character" w:customStyle="1" w:styleId="CommentSubjectChar">
    <w:name w:val="Comment Subject Char"/>
    <w:basedOn w:val="CommentTextChar"/>
    <w:link w:val="CommentSubject"/>
    <w:uiPriority w:val="99"/>
    <w:semiHidden/>
    <w:rsid w:val="00A67FF4"/>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verpool.ac.uk/" TargetMode="External"/><Relationship Id="rId13" Type="http://schemas.openxmlformats.org/officeDocument/2006/relationships/hyperlink" Target="mailto:disteam@liv.ac.uk" TargetMode="External"/><Relationship Id="rId18" Type="http://schemas.openxmlformats.org/officeDocument/2006/relationships/hyperlink" Target="mailto:DPFOIA@lancashire.ac.uk" TargetMode="External"/><Relationship Id="rId3" Type="http://schemas.openxmlformats.org/officeDocument/2006/relationships/styles" Target="styles.xml"/><Relationship Id="rId21" Type="http://schemas.openxmlformats.org/officeDocument/2006/relationships/hyperlink" Target="mailto:craftingcare@liverpool.ac.uk" TargetMode="External"/><Relationship Id="rId7" Type="http://schemas.openxmlformats.org/officeDocument/2006/relationships/hyperlink" Target="https://www.lancashire.ac.uk/" TargetMode="External"/><Relationship Id="rId12" Type="http://schemas.openxmlformats.org/officeDocument/2006/relationships/hyperlink" Target="mailto:inclusivesupport@uclan.ac.uk" TargetMode="External"/><Relationship Id="rId17" Type="http://schemas.openxmlformats.org/officeDocument/2006/relationships/hyperlink" Target="https://www.ukri.org/manage-your-award/publishing-your-research-findings/making-your-research-data-open/" TargetMode="External"/><Relationship Id="rId2" Type="http://schemas.openxmlformats.org/officeDocument/2006/relationships/numbering" Target="numbering.xml"/><Relationship Id="rId16" Type="http://schemas.openxmlformats.org/officeDocument/2006/relationships/hyperlink" Target="mailto:craftingcare@liverpool.ac.uk" TargetMode="External"/><Relationship Id="rId20" Type="http://schemas.openxmlformats.org/officeDocument/2006/relationships/hyperlink" Target="https://ahrc-crafting-care.ac.uk/current-students/training-programme/"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ukri.org/publications/disabled-students-allowance-dsa-claims/" TargetMode="External"/><Relationship Id="rId5" Type="http://schemas.openxmlformats.org/officeDocument/2006/relationships/webSettings" Target="webSettings.xml"/><Relationship Id="rId15" Type="http://schemas.openxmlformats.org/officeDocument/2006/relationships/hyperlink" Target="https://www.ukri.org/publications/terms-and-conditions-for-training-funding/" TargetMode="External"/><Relationship Id="rId23" Type="http://schemas.openxmlformats.org/officeDocument/2006/relationships/theme" Target="theme/theme1.xml"/><Relationship Id="rId10" Type="http://schemas.openxmlformats.org/officeDocument/2006/relationships/hyperlink" Target="https://www.ukri.org/publications/terms-and-conditions-for-training-funding/" TargetMode="External"/><Relationship Id="rId19" Type="http://schemas.openxmlformats.org/officeDocument/2006/relationships/hyperlink" Target="https://ahrc-crafting-care.ac.uk/current-students/rtsg/" TargetMode="External"/><Relationship Id="rId4" Type="http://schemas.openxmlformats.org/officeDocument/2006/relationships/settings" Target="settings.xml"/><Relationship Id="rId9" Type="http://schemas.openxmlformats.org/officeDocument/2006/relationships/hyperlink" Target="https://www.rncm.ac.uk/" TargetMode="External"/><Relationship Id="rId14" Type="http://schemas.openxmlformats.org/officeDocument/2006/relationships/hyperlink" Target="https://www.ukri.org/manage-your-award/good-research-resource-hub/research-integrity/"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B93B9A-111F-4481-99D2-9D87FF4EA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16</Pages>
  <Words>3780</Words>
  <Characters>22270</Characters>
  <Application>Microsoft Office Word</Application>
  <DocSecurity>0</DocSecurity>
  <Lines>420</Lines>
  <Paragraphs>164</Paragraphs>
  <ScaleCrop>false</ScaleCrop>
  <HeadingPairs>
    <vt:vector size="2" baseType="variant">
      <vt:variant>
        <vt:lpstr>Title</vt:lpstr>
      </vt:variant>
      <vt:variant>
        <vt:i4>1</vt:i4>
      </vt:variant>
    </vt:vector>
  </HeadingPairs>
  <TitlesOfParts>
    <vt:vector size="1" baseType="lpstr">
      <vt:lpstr/>
    </vt:vector>
  </TitlesOfParts>
  <Company>The University of Liverpool</Company>
  <LinksUpToDate>false</LinksUpToDate>
  <CharactersWithSpaces>25886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Meloy, Hayley</dc:creator>
  <cp:keywords/>
  <dc:description/>
  <cp:lastModifiedBy>Meloy, Hayley</cp:lastModifiedBy>
  <cp:revision>5</cp:revision>
  <dcterms:created xsi:type="dcterms:W3CDTF">2026-09-07T10:03:00Z</dcterms:created>
  <dcterms:modified xsi:type="dcterms:W3CDTF">2026-09-15T15:04:00Z</dcterms:modified>
</cp:coreProperties>
</file>